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29C" w:rsidRPr="00503AE5" w:rsidRDefault="00BD0FE8" w:rsidP="00AC329C">
      <w:pPr>
        <w:ind w:left="-709" w:right="-568"/>
        <w:rPr>
          <w:rFonts w:ascii="Arial" w:hAnsi="Arial"/>
          <w:b/>
          <w:color w:val="548DD4"/>
        </w:rPr>
      </w:pPr>
      <w:r>
        <w:rPr>
          <w:noProof/>
          <w:lang w:val="en-CA" w:eastAsia="en-CA"/>
        </w:rPr>
        <w:drawing>
          <wp:inline distT="0" distB="0" distL="0" distR="0">
            <wp:extent cx="2455545" cy="942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455545" cy="942340"/>
                    </a:xfrm>
                    <a:prstGeom prst="rect">
                      <a:avLst/>
                    </a:prstGeom>
                    <a:noFill/>
                    <a:ln w="9525">
                      <a:noFill/>
                      <a:miter lim="800000"/>
                      <a:headEnd/>
                      <a:tailEnd/>
                    </a:ln>
                  </pic:spPr>
                </pic:pic>
              </a:graphicData>
            </a:graphic>
          </wp:inline>
        </w:drawing>
      </w:r>
      <w:r w:rsidR="00AC329C" w:rsidRPr="00503AE5">
        <w:rPr>
          <w:rFonts w:ascii="Arial" w:hAnsi="Arial"/>
          <w:b/>
          <w:color w:val="3366FF"/>
        </w:rPr>
        <w:t xml:space="preserve"> </w:t>
      </w:r>
      <w:r w:rsidR="00AC329C">
        <w:rPr>
          <w:rFonts w:ascii="Arial" w:hAnsi="Arial"/>
          <w:b/>
          <w:color w:val="3366FF"/>
        </w:rPr>
        <w:t xml:space="preserve">                        </w:t>
      </w:r>
      <w:r w:rsidR="00AC329C" w:rsidRPr="00503AE5">
        <w:rPr>
          <w:rFonts w:ascii="Arial" w:hAnsi="Arial"/>
          <w:b/>
          <w:color w:val="548DD4"/>
        </w:rPr>
        <w:t>Canadian Worker Cooperative Federation</w:t>
      </w:r>
    </w:p>
    <w:p w:rsidR="00AC329C" w:rsidRDefault="00AC329C" w:rsidP="00AC329C">
      <w:pPr>
        <w:spacing w:after="20"/>
        <w:ind w:right="-515"/>
        <w:jc w:val="right"/>
        <w:outlineLvl w:val="1"/>
        <w:rPr>
          <w:rFonts w:ascii="Arial" w:hAnsi="Arial" w:cs="Arial"/>
          <w:b/>
          <w:bCs/>
          <w:sz w:val="22"/>
          <w:szCs w:val="22"/>
        </w:rPr>
      </w:pPr>
      <w:r w:rsidRPr="00AF4FF6">
        <w:rPr>
          <w:rFonts w:ascii="Times" w:hAnsi="Times"/>
          <w:noProof/>
          <w:kern w:val="3"/>
          <w:szCs w:val="24"/>
          <w:lang w:eastAsia="en-US"/>
        </w:rPr>
        <w:pict>
          <v:line id="Straight Connector 2" o:spid="_x0000_s1026" style="position:absolute;left:0;text-align:left;z-index:251657728;visibility:visible;mso-wrap-distance-top:-3e-5mm;mso-wrap-distance-bottom:-3e-5mm" from="-49.7pt,19.9pt" to="499.3pt,19.9pt" wrapcoords="1 0 1 5 736 5 736 0 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rCBTUCAABxBAAADgAAAGRycy9lMm9Eb2MueG1srFRNj9owEL1X6n+wcockbPiKCKsqQC/bLhLb&#10;H2Bsh1h1bMs2BFT1v3fskGhpL1VVDmY8nnl+M/Oc1fO1EejCjOVKFlE6TiLEJFGUy1MRfXvbjRYR&#10;sg5LioWSrIhuzEbP648fVq3O2UTVSlBmEIBIm7e6iGrndB7HltSswXasNJNwWCnTYAdbc4qpwS2g&#10;NyKeJMksbpWh2ijCrAXvpjuM1gG/qhhxr1VlmUOiiICbC6sJ69Gv8XqF85PBuubkTgP/A4sGcwmX&#10;DlAb7DA6G/4HVMOJUVZVbkxUE6uq4oSFGqCaNPmtmkONNQu1QHOsHtpk/x8s+XrZG8QpzC5CEjcw&#10;ooMzmJ9qh0olJTRQGTTxfWq1zSG8lHvjKyVXedAviny3SKqyxvLEAt+3mwaQ1GfEDyl+YzXcdmy/&#10;KAox+OxUaNq1Mo2HhHaga5jNbZgNuzpEwDlbzidPCYyQ9GcxzvtEbaz7zFSDvFFEgkvfNpzjy4t1&#10;ngjO+xDvlmrHhQijFxK1RTSdp9MkZFglOPWnPi6okJXCoAsG/bjrJMSIcwMFdL5ZAr9OReAGrXXu&#10;rHfDzQNK4PFwgVFnSQOPmmG6vdsOc9HZkC2kZwJdgEruViesH8tkuV1sF9kom8y2oyyhdPRpV2aj&#10;2S6dTzdPm7LcpD894TTLa04pk76uXuRp9nciuj+3Tp6DzIcOxo/ooUQg2/8H0kEGfvKdho6K3vam&#10;lwfoOgTf36B/OO/3YL//Uqx/AQAA//8DAFBLAwQUAAYACAAAACEARGYs5eEAAAAJAQAADwAAAGRy&#10;cy9kb3ducmV2LnhtbEyPy07DMBBF90j8gzVIbFDrlJaqDnGqileR6IbyEEs3niYR8TjEbhv+nkEs&#10;ynJmju6cm81714g9dqH2pGE0TEAgFd7WVGp4fbkfzECEaMiaxhNq+MYA8/z0JDOp9Qd6xv06loJD&#10;KKRGQxVjm0oZigqdCUPfIvFt6ztnIo9dKW1nDhzuGnmZJFPpTE38oTIt3lRYfK53TsPV+7Z3q8fF&#10;bftxMZFfo4fl293TWOvzs35xDSJiH48w/OqzOuTstPE7skE0GgZKTRjVMFZcgQGlZlMQm7+FzDP5&#10;v0H+AwAA//8DAFBLAQItABQABgAIAAAAIQDkmcPA+wAAAOEBAAATAAAAAAAAAAAAAAAAAAAAAABb&#10;Q29udGVudF9UeXBlc10ueG1sUEsBAi0AFAAGAAgAAAAhACOyauHXAAAAlAEAAAsAAAAAAAAAAAAA&#10;AAAALAEAAF9yZWxzLy5yZWxzUEsBAi0AFAAGAAgAAAAhAEWawgU1AgAAcQQAAA4AAAAAAAAAAAAA&#10;AAAALAIAAGRycy9lMm9Eb2MueG1sUEsBAi0AFAAGAAgAAAAhAERmLOXhAAAACQEAAA8AAAAAAAAA&#10;AAAAAAAAjQQAAGRycy9kb3ducmV2LnhtbFBLBQYAAAAABAAEAPMAAACbBQAAAAA=&#10;" strokecolor="#548dd4" strokeweight="4.5pt">
            <w10:wrap type="through"/>
          </v:line>
        </w:pict>
      </w:r>
      <w:r>
        <w:rPr>
          <w:rFonts w:ascii="Arial" w:hAnsi="Arial"/>
          <w:b/>
          <w:color w:val="548DD4"/>
        </w:rPr>
        <w:t xml:space="preserve">     </w:t>
      </w:r>
      <w:r w:rsidRPr="00503AE5">
        <w:rPr>
          <w:rFonts w:ascii="Arial" w:hAnsi="Arial"/>
          <w:b/>
          <w:color w:val="548DD4"/>
        </w:rPr>
        <w:t>Fédération Canadienne des Coopératives de Travail</w:t>
      </w:r>
    </w:p>
    <w:p w:rsidR="00CD2475" w:rsidRDefault="00CD2475" w:rsidP="00E61D56">
      <w:pPr>
        <w:rPr>
          <w:sz w:val="56"/>
          <w:szCs w:val="56"/>
        </w:rPr>
      </w:pPr>
    </w:p>
    <w:p w:rsidR="0049552A" w:rsidRDefault="00CD2475" w:rsidP="009B17EE">
      <w:pPr>
        <w:jc w:val="center"/>
        <w:rPr>
          <w:sz w:val="56"/>
          <w:szCs w:val="56"/>
        </w:rPr>
      </w:pPr>
      <w:r w:rsidRPr="00CD2475">
        <w:rPr>
          <w:sz w:val="56"/>
          <w:szCs w:val="56"/>
        </w:rPr>
        <w:t>Worker Co-op Resource Guide</w:t>
      </w:r>
      <w:r w:rsidR="00E654A5">
        <w:rPr>
          <w:sz w:val="56"/>
          <w:szCs w:val="56"/>
        </w:rPr>
        <w:t xml:space="preserve"> </w:t>
      </w:r>
    </w:p>
    <w:p w:rsidR="009B17EE" w:rsidRDefault="009B17EE" w:rsidP="00200365">
      <w:pPr>
        <w:rPr>
          <w:sz w:val="22"/>
          <w:szCs w:val="22"/>
        </w:rPr>
      </w:pPr>
    </w:p>
    <w:p w:rsidR="005636C3" w:rsidRDefault="00F838CA" w:rsidP="009B17EE">
      <w:pPr>
        <w:ind w:firstLine="720"/>
        <w:rPr>
          <w:sz w:val="22"/>
          <w:szCs w:val="22"/>
        </w:rPr>
      </w:pPr>
      <w:r>
        <w:rPr>
          <w:sz w:val="22"/>
          <w:szCs w:val="22"/>
        </w:rPr>
        <w:t xml:space="preserve">A worker co-operative is an employee-owned business which is run according to the </w:t>
      </w:r>
    </w:p>
    <w:p w:rsidR="00F838CA" w:rsidRDefault="00F838CA" w:rsidP="005636C3">
      <w:pPr>
        <w:rPr>
          <w:sz w:val="22"/>
          <w:szCs w:val="22"/>
        </w:rPr>
      </w:pPr>
      <w:r>
        <w:rPr>
          <w:sz w:val="22"/>
          <w:szCs w:val="22"/>
        </w:rPr>
        <w:t>co-operative principles</w:t>
      </w:r>
      <w:r w:rsidR="005636C3">
        <w:rPr>
          <w:sz w:val="22"/>
          <w:szCs w:val="22"/>
        </w:rPr>
        <w:t>,</w:t>
      </w:r>
      <w:r>
        <w:rPr>
          <w:sz w:val="22"/>
          <w:szCs w:val="22"/>
        </w:rPr>
        <w:t xml:space="preserve"> such as democratic member control and concern for community.  There are </w:t>
      </w:r>
      <w:r w:rsidR="00B46C71">
        <w:rPr>
          <w:sz w:val="22"/>
          <w:szCs w:val="22"/>
        </w:rPr>
        <w:t xml:space="preserve">tens, even </w:t>
      </w:r>
      <w:r w:rsidR="00127919">
        <w:rPr>
          <w:sz w:val="22"/>
          <w:szCs w:val="22"/>
        </w:rPr>
        <w:t>hundreds of thousands of people employed in worker co-ops in places including Mondragon (Spain), northern Italy, Argentina and Quebec.  Jobs tend to be stable with less income inequality and more job satisfaction than in other busines</w:t>
      </w:r>
      <w:r w:rsidR="005636C3">
        <w:rPr>
          <w:sz w:val="22"/>
          <w:szCs w:val="22"/>
        </w:rPr>
        <w:t>s</w:t>
      </w:r>
      <w:r w:rsidR="00127919">
        <w:rPr>
          <w:sz w:val="22"/>
          <w:szCs w:val="22"/>
        </w:rPr>
        <w:t xml:space="preserve"> forms. Unfortunately, in most of Canada the model is not well known – yet!  (This is true even in places where the other co-op models are very common, which includes most of Canada.)  </w:t>
      </w:r>
      <w:r w:rsidR="00620930">
        <w:rPr>
          <w:sz w:val="22"/>
          <w:szCs w:val="22"/>
        </w:rPr>
        <w:t>The Canadian Worker Co-op Federation</w:t>
      </w:r>
      <w:r w:rsidR="00127919">
        <w:rPr>
          <w:sz w:val="22"/>
          <w:szCs w:val="22"/>
        </w:rPr>
        <w:t xml:space="preserve"> seeks to change that.</w:t>
      </w:r>
      <w:r w:rsidR="00672C56">
        <w:rPr>
          <w:sz w:val="22"/>
          <w:szCs w:val="22"/>
        </w:rPr>
        <w:t xml:space="preserve">  </w:t>
      </w:r>
      <w:r w:rsidR="009201FD">
        <w:rPr>
          <w:sz w:val="22"/>
          <w:szCs w:val="22"/>
        </w:rPr>
        <w:t>In</w:t>
      </w:r>
      <w:r w:rsidR="00672C56">
        <w:rPr>
          <w:sz w:val="22"/>
          <w:szCs w:val="22"/>
        </w:rPr>
        <w:t xml:space="preserve"> 2012, the</w:t>
      </w:r>
      <w:r w:rsidR="00B46C71">
        <w:rPr>
          <w:sz w:val="22"/>
          <w:szCs w:val="22"/>
        </w:rPr>
        <w:t xml:space="preserve"> UN</w:t>
      </w:r>
      <w:r w:rsidR="00672C56">
        <w:rPr>
          <w:sz w:val="22"/>
          <w:szCs w:val="22"/>
        </w:rPr>
        <w:t xml:space="preserve"> </w:t>
      </w:r>
      <w:r w:rsidR="00672C56" w:rsidRPr="008A0DD6">
        <w:rPr>
          <w:sz w:val="22"/>
          <w:szCs w:val="22"/>
        </w:rPr>
        <w:t>In</w:t>
      </w:r>
      <w:r w:rsidR="00672C56" w:rsidRPr="008A0DD6">
        <w:rPr>
          <w:sz w:val="22"/>
          <w:szCs w:val="22"/>
        </w:rPr>
        <w:t>ternational Y</w:t>
      </w:r>
      <w:r w:rsidR="00672C56" w:rsidRPr="008A0DD6">
        <w:rPr>
          <w:sz w:val="22"/>
          <w:szCs w:val="22"/>
        </w:rPr>
        <w:t>e</w:t>
      </w:r>
      <w:r w:rsidR="00672C56" w:rsidRPr="008A0DD6">
        <w:rPr>
          <w:sz w:val="22"/>
          <w:szCs w:val="22"/>
        </w:rPr>
        <w:t>ar of Co-ops</w:t>
      </w:r>
      <w:r w:rsidR="00672C56">
        <w:rPr>
          <w:sz w:val="22"/>
          <w:szCs w:val="22"/>
        </w:rPr>
        <w:t xml:space="preserve">, </w:t>
      </w:r>
      <w:r w:rsidR="00E07200">
        <w:rPr>
          <w:sz w:val="22"/>
          <w:szCs w:val="22"/>
        </w:rPr>
        <w:t>CWCF</w:t>
      </w:r>
      <w:r w:rsidR="005636C3">
        <w:rPr>
          <w:sz w:val="22"/>
          <w:szCs w:val="22"/>
        </w:rPr>
        <w:t xml:space="preserve"> launch</w:t>
      </w:r>
      <w:r w:rsidR="009201FD">
        <w:rPr>
          <w:sz w:val="22"/>
          <w:szCs w:val="22"/>
        </w:rPr>
        <w:t>ed</w:t>
      </w:r>
      <w:r w:rsidR="005636C3">
        <w:rPr>
          <w:sz w:val="22"/>
          <w:szCs w:val="22"/>
        </w:rPr>
        <w:t xml:space="preserve"> this Resource Guide as part of our efforts to promote worker co-ops</w:t>
      </w:r>
      <w:r w:rsidR="006B1AE1">
        <w:rPr>
          <w:sz w:val="22"/>
          <w:szCs w:val="22"/>
        </w:rPr>
        <w:t xml:space="preserve"> &amp; we </w:t>
      </w:r>
      <w:r w:rsidR="009201FD">
        <w:rPr>
          <w:sz w:val="22"/>
          <w:szCs w:val="22"/>
        </w:rPr>
        <w:t>have since updated it</w:t>
      </w:r>
      <w:r w:rsidR="005636C3">
        <w:rPr>
          <w:sz w:val="22"/>
          <w:szCs w:val="22"/>
        </w:rPr>
        <w:t>.</w:t>
      </w:r>
    </w:p>
    <w:p w:rsidR="00127919" w:rsidRDefault="00127919" w:rsidP="00200365">
      <w:pPr>
        <w:rPr>
          <w:sz w:val="22"/>
          <w:szCs w:val="22"/>
        </w:rPr>
      </w:pPr>
    </w:p>
    <w:p w:rsidR="00127919" w:rsidRDefault="005636C3" w:rsidP="009B17EE">
      <w:pPr>
        <w:ind w:firstLine="720"/>
        <w:rPr>
          <w:sz w:val="22"/>
          <w:szCs w:val="22"/>
        </w:rPr>
      </w:pPr>
      <w:r>
        <w:rPr>
          <w:sz w:val="22"/>
          <w:szCs w:val="22"/>
        </w:rPr>
        <w:t>At a</w:t>
      </w:r>
      <w:r w:rsidR="00127919">
        <w:rPr>
          <w:sz w:val="22"/>
          <w:szCs w:val="22"/>
        </w:rPr>
        <w:t xml:space="preserve"> time when </w:t>
      </w:r>
      <w:r w:rsidR="00B46C71">
        <w:rPr>
          <w:sz w:val="22"/>
          <w:szCs w:val="22"/>
        </w:rPr>
        <w:t xml:space="preserve">people from the Occupiers </w:t>
      </w:r>
      <w:r w:rsidR="00127919">
        <w:rPr>
          <w:sz w:val="22"/>
          <w:szCs w:val="22"/>
        </w:rPr>
        <w:t xml:space="preserve">to the leadership of the Davos World Economic Forum point out that there are serious flaws in the dominant economic model, we believe that it is time for the worker co-operative </w:t>
      </w:r>
      <w:r>
        <w:rPr>
          <w:sz w:val="22"/>
          <w:szCs w:val="22"/>
        </w:rPr>
        <w:t xml:space="preserve">approach </w:t>
      </w:r>
      <w:r w:rsidR="00127919">
        <w:rPr>
          <w:sz w:val="22"/>
          <w:szCs w:val="22"/>
        </w:rPr>
        <w:t>to be more frequently used by individuals and organizations seeking to build a strong</w:t>
      </w:r>
      <w:r>
        <w:rPr>
          <w:sz w:val="22"/>
          <w:szCs w:val="22"/>
        </w:rPr>
        <w:t>er and more sustainable economy</w:t>
      </w:r>
      <w:r w:rsidR="00127919">
        <w:rPr>
          <w:sz w:val="22"/>
          <w:szCs w:val="22"/>
        </w:rPr>
        <w:t xml:space="preserve">.  We believe it is the </w:t>
      </w:r>
      <w:r>
        <w:rPr>
          <w:sz w:val="22"/>
          <w:szCs w:val="22"/>
        </w:rPr>
        <w:t>approach</w:t>
      </w:r>
      <w:r w:rsidR="00127919">
        <w:rPr>
          <w:sz w:val="22"/>
          <w:szCs w:val="22"/>
        </w:rPr>
        <w:t xml:space="preserve"> tha</w:t>
      </w:r>
      <w:r w:rsidR="00672C56">
        <w:rPr>
          <w:sz w:val="22"/>
          <w:szCs w:val="22"/>
        </w:rPr>
        <w:t xml:space="preserve">t many people are looking for: one based not on </w:t>
      </w:r>
      <w:r>
        <w:rPr>
          <w:sz w:val="22"/>
          <w:szCs w:val="22"/>
        </w:rPr>
        <w:t>greed but on meeting human need -</w:t>
      </w:r>
      <w:r w:rsidR="00672C56">
        <w:rPr>
          <w:sz w:val="22"/>
          <w:szCs w:val="22"/>
        </w:rPr>
        <w:t xml:space="preserve"> for sustainable and fair employment.</w:t>
      </w:r>
      <w:r>
        <w:rPr>
          <w:sz w:val="22"/>
          <w:szCs w:val="22"/>
        </w:rPr>
        <w:t xml:space="preserve">  It is </w:t>
      </w:r>
      <w:r w:rsidR="00B46C71">
        <w:rPr>
          <w:sz w:val="22"/>
          <w:szCs w:val="22"/>
        </w:rPr>
        <w:t>very</w:t>
      </w:r>
      <w:r>
        <w:rPr>
          <w:sz w:val="22"/>
          <w:szCs w:val="22"/>
        </w:rPr>
        <w:t xml:space="preserve"> effective in cases of succession for small business where an owner is retiring yet has no appropriate family members or others, besides employees, who might wish to take over or buy the business.  </w:t>
      </w:r>
    </w:p>
    <w:p w:rsidR="00F838CA" w:rsidRDefault="00F838CA" w:rsidP="00200365">
      <w:pPr>
        <w:rPr>
          <w:sz w:val="22"/>
          <w:szCs w:val="22"/>
        </w:rPr>
      </w:pPr>
    </w:p>
    <w:p w:rsidR="00200365" w:rsidRPr="00F838CA" w:rsidRDefault="0049552A" w:rsidP="009B17EE">
      <w:pPr>
        <w:ind w:firstLine="720"/>
        <w:rPr>
          <w:sz w:val="22"/>
          <w:szCs w:val="22"/>
        </w:rPr>
      </w:pPr>
      <w:r w:rsidRPr="00F838CA">
        <w:rPr>
          <w:sz w:val="22"/>
          <w:szCs w:val="22"/>
        </w:rPr>
        <w:t>This Guide, in the form of</w:t>
      </w:r>
      <w:r w:rsidR="004D0AAD" w:rsidRPr="00F838CA">
        <w:rPr>
          <w:sz w:val="22"/>
          <w:szCs w:val="22"/>
        </w:rPr>
        <w:t xml:space="preserve"> web</w:t>
      </w:r>
      <w:r w:rsidRPr="00F838CA">
        <w:rPr>
          <w:sz w:val="22"/>
          <w:szCs w:val="22"/>
        </w:rPr>
        <w:t xml:space="preserve"> links to </w:t>
      </w:r>
      <w:r w:rsidR="00200365" w:rsidRPr="00F838CA">
        <w:rPr>
          <w:sz w:val="22"/>
          <w:szCs w:val="22"/>
        </w:rPr>
        <w:t xml:space="preserve">practical </w:t>
      </w:r>
      <w:r w:rsidRPr="00F838CA">
        <w:rPr>
          <w:sz w:val="22"/>
          <w:szCs w:val="22"/>
        </w:rPr>
        <w:t>documents</w:t>
      </w:r>
      <w:r w:rsidR="00D84BF0" w:rsidRPr="00F838CA">
        <w:rPr>
          <w:sz w:val="22"/>
          <w:szCs w:val="22"/>
        </w:rPr>
        <w:t xml:space="preserve">, is designed to be used </w:t>
      </w:r>
      <w:r w:rsidR="007F112A" w:rsidRPr="00F838CA">
        <w:rPr>
          <w:sz w:val="22"/>
          <w:szCs w:val="22"/>
        </w:rPr>
        <w:t xml:space="preserve">as a reference guide </w:t>
      </w:r>
      <w:r w:rsidR="00200365" w:rsidRPr="00F838CA">
        <w:rPr>
          <w:sz w:val="22"/>
          <w:szCs w:val="22"/>
        </w:rPr>
        <w:t>by people considering the start-up of a worker co-op</w:t>
      </w:r>
      <w:r w:rsidR="00127919">
        <w:rPr>
          <w:sz w:val="22"/>
          <w:szCs w:val="22"/>
        </w:rPr>
        <w:t xml:space="preserve"> and organizations that support business development of various types</w:t>
      </w:r>
      <w:r w:rsidR="00200365" w:rsidRPr="00F838CA">
        <w:rPr>
          <w:sz w:val="22"/>
          <w:szCs w:val="22"/>
        </w:rPr>
        <w:t xml:space="preserve">, as well as by </w:t>
      </w:r>
      <w:r w:rsidR="00D84BF0" w:rsidRPr="00F838CA">
        <w:rPr>
          <w:sz w:val="22"/>
          <w:szCs w:val="22"/>
        </w:rPr>
        <w:t>worker co-ops</w:t>
      </w:r>
      <w:r w:rsidR="00200365" w:rsidRPr="00F838CA">
        <w:rPr>
          <w:sz w:val="22"/>
          <w:szCs w:val="22"/>
        </w:rPr>
        <w:t xml:space="preserve"> </w:t>
      </w:r>
      <w:r w:rsidR="007F112A" w:rsidRPr="00F838CA">
        <w:rPr>
          <w:sz w:val="22"/>
          <w:szCs w:val="22"/>
        </w:rPr>
        <w:t>that</w:t>
      </w:r>
      <w:r w:rsidR="00200365" w:rsidRPr="00F838CA">
        <w:rPr>
          <w:sz w:val="22"/>
          <w:szCs w:val="22"/>
        </w:rPr>
        <w:t xml:space="preserve"> are operating.  </w:t>
      </w:r>
      <w:bookmarkStart w:id="0" w:name="_GoBack"/>
      <w:bookmarkEnd w:id="0"/>
    </w:p>
    <w:p w:rsidR="00200365" w:rsidRPr="00F838CA" w:rsidRDefault="00200365" w:rsidP="00200365">
      <w:pPr>
        <w:rPr>
          <w:sz w:val="22"/>
          <w:szCs w:val="22"/>
        </w:rPr>
      </w:pPr>
    </w:p>
    <w:p w:rsidR="00200365" w:rsidRPr="00F838CA" w:rsidRDefault="00200365" w:rsidP="009B17EE">
      <w:pPr>
        <w:ind w:firstLine="720"/>
        <w:rPr>
          <w:sz w:val="22"/>
          <w:szCs w:val="22"/>
        </w:rPr>
      </w:pPr>
      <w:r w:rsidRPr="00F838CA">
        <w:rPr>
          <w:sz w:val="22"/>
          <w:szCs w:val="22"/>
        </w:rPr>
        <w:t xml:space="preserve">Topics included range from </w:t>
      </w:r>
      <w:r w:rsidR="007F112A" w:rsidRPr="00F838CA">
        <w:rPr>
          <w:sz w:val="22"/>
          <w:szCs w:val="22"/>
        </w:rPr>
        <w:t xml:space="preserve">worker co-op basics, </w:t>
      </w:r>
      <w:r w:rsidR="00127919">
        <w:rPr>
          <w:sz w:val="22"/>
          <w:szCs w:val="22"/>
        </w:rPr>
        <w:t>financing a worker co-op</w:t>
      </w:r>
      <w:r w:rsidRPr="00F838CA">
        <w:rPr>
          <w:sz w:val="22"/>
          <w:szCs w:val="22"/>
        </w:rPr>
        <w:t xml:space="preserve">, governance including model worker co-op bylaws, </w:t>
      </w:r>
      <w:r w:rsidR="00127919" w:rsidRPr="00F838CA">
        <w:rPr>
          <w:sz w:val="22"/>
          <w:szCs w:val="22"/>
        </w:rPr>
        <w:t>employment law</w:t>
      </w:r>
      <w:r w:rsidR="00127919">
        <w:rPr>
          <w:sz w:val="22"/>
          <w:szCs w:val="22"/>
        </w:rPr>
        <w:t xml:space="preserve">, </w:t>
      </w:r>
      <w:r w:rsidRPr="00F838CA">
        <w:rPr>
          <w:sz w:val="22"/>
          <w:szCs w:val="22"/>
        </w:rPr>
        <w:t>where to turn for support when needed, and also some information on the movement – in Canada and in selected other parts of the world.  The sections which cover new worker co-op development are divided into a general section on start-up</w:t>
      </w:r>
      <w:r w:rsidR="007F112A" w:rsidRPr="00F838CA">
        <w:rPr>
          <w:sz w:val="22"/>
          <w:szCs w:val="22"/>
        </w:rPr>
        <w:t xml:space="preserve"> / basics</w:t>
      </w:r>
      <w:r w:rsidRPr="00F838CA">
        <w:rPr>
          <w:sz w:val="22"/>
          <w:szCs w:val="22"/>
        </w:rPr>
        <w:t>, and a section on conversion from other business forms</w:t>
      </w:r>
      <w:r w:rsidR="007F112A" w:rsidRPr="00F838CA">
        <w:rPr>
          <w:sz w:val="22"/>
          <w:szCs w:val="22"/>
        </w:rPr>
        <w:t>, “Successions and Worker Buy-outs”</w:t>
      </w:r>
      <w:r w:rsidRPr="00F838CA">
        <w:rPr>
          <w:sz w:val="22"/>
          <w:szCs w:val="22"/>
        </w:rPr>
        <w:t xml:space="preserve">.  Lastly, there is a section called “special topics” for those resource materials which did not naturally group with any others: worker co-ops in immigrant communities, </w:t>
      </w:r>
      <w:r w:rsidR="00620930">
        <w:rPr>
          <w:sz w:val="22"/>
          <w:szCs w:val="22"/>
        </w:rPr>
        <w:t>our</w:t>
      </w:r>
      <w:r w:rsidRPr="00F838CA">
        <w:rPr>
          <w:sz w:val="22"/>
          <w:szCs w:val="22"/>
        </w:rPr>
        <w:t xml:space="preserve"> “Quebec Declaration” regarding worker co-op public policy, and a brief history of CWCF.  The documents have been written by CWCF</w:t>
      </w:r>
      <w:r w:rsidR="00B46C71">
        <w:rPr>
          <w:sz w:val="22"/>
          <w:szCs w:val="22"/>
        </w:rPr>
        <w:t>,</w:t>
      </w:r>
      <w:r w:rsidRPr="00F838CA">
        <w:rPr>
          <w:sz w:val="22"/>
          <w:szCs w:val="22"/>
        </w:rPr>
        <w:t xml:space="preserve"> except as noted.  </w:t>
      </w:r>
    </w:p>
    <w:p w:rsidR="00200365" w:rsidRPr="00F838CA" w:rsidRDefault="00200365" w:rsidP="00200365">
      <w:pPr>
        <w:rPr>
          <w:sz w:val="22"/>
          <w:szCs w:val="22"/>
        </w:rPr>
      </w:pPr>
    </w:p>
    <w:p w:rsidR="003D0636" w:rsidRPr="007A221A" w:rsidRDefault="00A437FB" w:rsidP="007A221A">
      <w:pPr>
        <w:ind w:firstLine="720"/>
        <w:rPr>
          <w:szCs w:val="24"/>
        </w:rPr>
      </w:pPr>
      <w:r>
        <w:rPr>
          <w:sz w:val="22"/>
          <w:szCs w:val="22"/>
        </w:rPr>
        <w:t>If you have a paper copy, p</w:t>
      </w:r>
      <w:r w:rsidR="00620930">
        <w:rPr>
          <w:sz w:val="22"/>
          <w:szCs w:val="22"/>
        </w:rPr>
        <w:t xml:space="preserve">lease go </w:t>
      </w:r>
      <w:r>
        <w:rPr>
          <w:sz w:val="22"/>
          <w:szCs w:val="22"/>
        </w:rPr>
        <w:t>to this web site</w:t>
      </w:r>
      <w:r w:rsidR="00620930">
        <w:rPr>
          <w:sz w:val="22"/>
          <w:szCs w:val="22"/>
        </w:rPr>
        <w:t xml:space="preserve"> to find the electronic version of the document, including live links:  </w:t>
      </w:r>
      <w:hyperlink r:id="rId9" w:history="1">
        <w:r w:rsidR="00AC329C" w:rsidRPr="00D548DF">
          <w:rPr>
            <w:rStyle w:val="Hyperlink"/>
            <w:sz w:val="22"/>
            <w:szCs w:val="22"/>
          </w:rPr>
          <w:t>http://canadianworker.coop/worker-co-op-resource-guide/</w:t>
        </w:r>
      </w:hyperlink>
      <w:r w:rsidR="009B17EE">
        <w:rPr>
          <w:sz w:val="22"/>
          <w:szCs w:val="22"/>
        </w:rPr>
        <w:t xml:space="preserve">.  </w:t>
      </w:r>
      <w:r w:rsidR="007F112A" w:rsidRPr="00F838CA">
        <w:rPr>
          <w:sz w:val="22"/>
          <w:szCs w:val="22"/>
        </w:rPr>
        <w:t>We hope you find it useful!</w:t>
      </w:r>
      <w:r w:rsidR="00CD2475" w:rsidRPr="00CD2475">
        <w:rPr>
          <w:sz w:val="56"/>
          <w:szCs w:val="56"/>
        </w:rPr>
        <w:br w:type="page"/>
      </w:r>
      <w:r w:rsidR="00CF5C44" w:rsidRPr="00D91A2D">
        <w:rPr>
          <w:sz w:val="22"/>
          <w:szCs w:val="22"/>
        </w:rPr>
        <w:lastRenderedPageBreak/>
        <w:t xml:space="preserve">WORKER CO-OP </w:t>
      </w:r>
      <w:r w:rsidR="00D91A2D" w:rsidRPr="00D91A2D">
        <w:rPr>
          <w:sz w:val="22"/>
          <w:szCs w:val="22"/>
        </w:rPr>
        <w:t>RESOURCE GUIDE</w:t>
      </w:r>
    </w:p>
    <w:p w:rsidR="00736A9D" w:rsidRPr="00D91A2D" w:rsidRDefault="00EF61DD" w:rsidP="007752EE">
      <w:pPr>
        <w:ind w:left="5760"/>
        <w:rPr>
          <w:sz w:val="22"/>
          <w:szCs w:val="22"/>
        </w:rPr>
      </w:pPr>
      <w:r>
        <w:rPr>
          <w:sz w:val="22"/>
          <w:szCs w:val="22"/>
        </w:rPr>
        <w:tab/>
      </w:r>
      <w:r>
        <w:rPr>
          <w:sz w:val="22"/>
          <w:szCs w:val="22"/>
        </w:rPr>
        <w:tab/>
      </w:r>
      <w:r w:rsidR="007752EE">
        <w:rPr>
          <w:sz w:val="22"/>
          <w:szCs w:val="22"/>
        </w:rPr>
        <w:t xml:space="preserve">          </w:t>
      </w:r>
    </w:p>
    <w:p w:rsidR="00736A9D" w:rsidRPr="00D91A2D" w:rsidRDefault="00B17329">
      <w:pPr>
        <w:rPr>
          <w:sz w:val="22"/>
          <w:szCs w:val="22"/>
        </w:rPr>
      </w:pPr>
      <w:r w:rsidRPr="00D91A2D">
        <w:rPr>
          <w:sz w:val="22"/>
          <w:szCs w:val="22"/>
        </w:rPr>
        <w:t xml:space="preserve">I.  </w:t>
      </w:r>
      <w:r w:rsidR="001A05AD">
        <w:rPr>
          <w:sz w:val="22"/>
          <w:szCs w:val="22"/>
        </w:rPr>
        <w:t>Worker Co-op Basics, and Start-up</w:t>
      </w:r>
    </w:p>
    <w:p w:rsidR="00E07200" w:rsidRPr="00FF7449" w:rsidRDefault="008A0DD6" w:rsidP="00FF7449">
      <w:pPr>
        <w:pStyle w:val="MediumGrid1-Accent2"/>
        <w:numPr>
          <w:ilvl w:val="0"/>
          <w:numId w:val="1"/>
        </w:numPr>
        <w:rPr>
          <w:rFonts w:eastAsia="Times New Roman"/>
          <w:sz w:val="22"/>
          <w:szCs w:val="22"/>
        </w:rPr>
      </w:pPr>
      <w:hyperlink r:id="rId10" w:history="1">
        <w:r w:rsidRPr="008A0DD6">
          <w:rPr>
            <w:rStyle w:val="Hyperlink"/>
            <w:rFonts w:eastAsia="Times New Roman"/>
            <w:sz w:val="22"/>
            <w:szCs w:val="22"/>
          </w:rPr>
          <w:t>What is a Worker Co-op?</w:t>
        </w:r>
      </w:hyperlink>
    </w:p>
    <w:p w:rsidR="008A0DD6" w:rsidRPr="00E57A63" w:rsidRDefault="008A0DD6" w:rsidP="00736A9D">
      <w:pPr>
        <w:pStyle w:val="MediumGrid1-Accent2"/>
        <w:numPr>
          <w:ilvl w:val="0"/>
          <w:numId w:val="1"/>
        </w:numPr>
        <w:rPr>
          <w:rStyle w:val="field-content"/>
          <w:rFonts w:eastAsia="Times New Roman"/>
          <w:sz w:val="22"/>
          <w:szCs w:val="22"/>
        </w:rPr>
      </w:pPr>
      <w:hyperlink r:id="rId11" w:history="1">
        <w:r w:rsidRPr="008A0DD6">
          <w:rPr>
            <w:rStyle w:val="Hyperlink"/>
            <w:rFonts w:eastAsia="Times New Roman"/>
            <w:sz w:val="22"/>
            <w:szCs w:val="22"/>
          </w:rPr>
          <w:t>Starting a Worker Co-op: A Canadian Handbook</w:t>
        </w:r>
      </w:hyperlink>
    </w:p>
    <w:p w:rsidR="007B1881" w:rsidRPr="00E57A63" w:rsidRDefault="00D70A42" w:rsidP="007B459D">
      <w:pPr>
        <w:pStyle w:val="MediumGrid1-Accent2"/>
        <w:numPr>
          <w:ilvl w:val="0"/>
          <w:numId w:val="1"/>
        </w:numPr>
        <w:rPr>
          <w:rStyle w:val="field-content"/>
          <w:rFonts w:eastAsia="Times New Roman"/>
          <w:sz w:val="22"/>
          <w:szCs w:val="22"/>
        </w:rPr>
      </w:pPr>
      <w:hyperlink r:id="rId12" w:history="1">
        <w:r w:rsidR="00BA796D" w:rsidRPr="00E57A63">
          <w:rPr>
            <w:rStyle w:val="Hyperlink"/>
            <w:rFonts w:eastAsia="Times New Roman"/>
            <w:sz w:val="22"/>
            <w:szCs w:val="22"/>
          </w:rPr>
          <w:t>Worker Co-op Success Stories</w:t>
        </w:r>
      </w:hyperlink>
    </w:p>
    <w:p w:rsidR="00B17329" w:rsidRPr="00FF7449" w:rsidRDefault="00D70A42" w:rsidP="007B459D">
      <w:pPr>
        <w:pStyle w:val="MediumGrid1-Accent2"/>
        <w:numPr>
          <w:ilvl w:val="0"/>
          <w:numId w:val="1"/>
        </w:numPr>
        <w:rPr>
          <w:rStyle w:val="field-content"/>
          <w:rFonts w:eastAsia="Times New Roman"/>
          <w:sz w:val="22"/>
          <w:szCs w:val="22"/>
        </w:rPr>
      </w:pPr>
      <w:hyperlink r:id="rId13" w:history="1">
        <w:r w:rsidR="00B17329" w:rsidRPr="00D91A2D">
          <w:rPr>
            <w:rStyle w:val="Hyperlink"/>
            <w:rFonts w:eastAsia="Times New Roman"/>
            <w:sz w:val="22"/>
            <w:szCs w:val="22"/>
          </w:rPr>
          <w:t>Worker Co-op Toolbox</w:t>
        </w:r>
      </w:hyperlink>
      <w:r w:rsidR="00B17329" w:rsidRPr="00D91A2D">
        <w:rPr>
          <w:rStyle w:val="field-content"/>
          <w:rFonts w:eastAsia="Times New Roman"/>
          <w:sz w:val="22"/>
          <w:szCs w:val="22"/>
        </w:rPr>
        <w:t xml:space="preserve"> </w:t>
      </w:r>
      <w:r w:rsidR="00B17329" w:rsidRPr="00D91A2D">
        <w:rPr>
          <w:rStyle w:val="field-content"/>
          <w:rFonts w:eastAsia="Times New Roman"/>
          <w:i/>
          <w:sz w:val="22"/>
          <w:szCs w:val="22"/>
        </w:rPr>
        <w:t>(by the Northcountry Co</w:t>
      </w:r>
      <w:r w:rsidR="00D91A2D" w:rsidRPr="00D91A2D">
        <w:rPr>
          <w:rStyle w:val="field-content"/>
          <w:rFonts w:eastAsia="Times New Roman"/>
          <w:i/>
          <w:sz w:val="22"/>
          <w:szCs w:val="22"/>
        </w:rPr>
        <w:t>-</w:t>
      </w:r>
      <w:r w:rsidR="00B17329" w:rsidRPr="00D91A2D">
        <w:rPr>
          <w:rStyle w:val="field-content"/>
          <w:rFonts w:eastAsia="Times New Roman"/>
          <w:i/>
          <w:sz w:val="22"/>
          <w:szCs w:val="22"/>
        </w:rPr>
        <w:t xml:space="preserve">op </w:t>
      </w:r>
      <w:r w:rsidR="00C0264A">
        <w:rPr>
          <w:rStyle w:val="field-content"/>
          <w:rFonts w:eastAsia="Times New Roman"/>
          <w:i/>
          <w:sz w:val="22"/>
          <w:szCs w:val="22"/>
        </w:rPr>
        <w:t>Development Fund</w:t>
      </w:r>
      <w:r w:rsidR="00B17329" w:rsidRPr="00D91A2D">
        <w:rPr>
          <w:rStyle w:val="field-content"/>
          <w:rFonts w:eastAsia="Times New Roman"/>
          <w:i/>
          <w:sz w:val="22"/>
          <w:szCs w:val="22"/>
        </w:rPr>
        <w:t>, US)</w:t>
      </w:r>
    </w:p>
    <w:p w:rsidR="00FF7449" w:rsidRPr="00D91A2D" w:rsidRDefault="00FF7449" w:rsidP="007B459D">
      <w:pPr>
        <w:pStyle w:val="MediumGrid1-Accent2"/>
        <w:numPr>
          <w:ilvl w:val="0"/>
          <w:numId w:val="1"/>
        </w:numPr>
        <w:rPr>
          <w:rStyle w:val="field-content"/>
          <w:rFonts w:eastAsia="Times New Roman"/>
          <w:sz w:val="22"/>
          <w:szCs w:val="22"/>
        </w:rPr>
      </w:pPr>
      <w:hyperlink r:id="rId14" w:history="1">
        <w:r w:rsidRPr="00E07200">
          <w:rPr>
            <w:rStyle w:val="Hyperlink"/>
            <w:rFonts w:eastAsia="Times New Roman"/>
            <w:sz w:val="22"/>
            <w:szCs w:val="22"/>
          </w:rPr>
          <w:t>The Rationale for Worker Co-oper</w:t>
        </w:r>
        <w:r w:rsidRPr="00E07200">
          <w:rPr>
            <w:rStyle w:val="Hyperlink"/>
            <w:rFonts w:eastAsia="Times New Roman"/>
            <w:sz w:val="22"/>
            <w:szCs w:val="22"/>
          </w:rPr>
          <w:t>a</w:t>
        </w:r>
        <w:r w:rsidRPr="00E07200">
          <w:rPr>
            <w:rStyle w:val="Hyperlink"/>
            <w:rFonts w:eastAsia="Times New Roman"/>
            <w:sz w:val="22"/>
            <w:szCs w:val="22"/>
          </w:rPr>
          <w:t>tives</w:t>
        </w:r>
      </w:hyperlink>
      <w:r>
        <w:rPr>
          <w:rFonts w:eastAsia="Times New Roman"/>
          <w:sz w:val="22"/>
          <w:szCs w:val="22"/>
        </w:rPr>
        <w:t>.  Download first document on page.</w:t>
      </w:r>
    </w:p>
    <w:p w:rsidR="00BA796D" w:rsidRPr="00D91A2D" w:rsidRDefault="00BA796D" w:rsidP="00BA796D">
      <w:pPr>
        <w:rPr>
          <w:rStyle w:val="field-content"/>
          <w:rFonts w:eastAsia="Times New Roman"/>
          <w:sz w:val="22"/>
          <w:szCs w:val="22"/>
        </w:rPr>
      </w:pPr>
    </w:p>
    <w:p w:rsidR="00BA796D" w:rsidRPr="00D91A2D" w:rsidRDefault="00B17329" w:rsidP="00BA796D">
      <w:pPr>
        <w:rPr>
          <w:rStyle w:val="field-content"/>
          <w:rFonts w:eastAsia="Times New Roman"/>
          <w:sz w:val="22"/>
          <w:szCs w:val="22"/>
        </w:rPr>
      </w:pPr>
      <w:r w:rsidRPr="00D91A2D">
        <w:rPr>
          <w:rStyle w:val="field-content"/>
          <w:rFonts w:eastAsia="Times New Roman"/>
          <w:sz w:val="22"/>
          <w:szCs w:val="22"/>
        </w:rPr>
        <w:t xml:space="preserve">II.  </w:t>
      </w:r>
      <w:r w:rsidR="005636C3">
        <w:rPr>
          <w:rStyle w:val="field-content"/>
          <w:rFonts w:eastAsia="Times New Roman"/>
          <w:sz w:val="22"/>
          <w:szCs w:val="22"/>
        </w:rPr>
        <w:t>Employment Law, and Employment Insurance</w:t>
      </w:r>
      <w:r w:rsidR="001A05AD">
        <w:rPr>
          <w:rStyle w:val="field-content"/>
          <w:rFonts w:eastAsia="Times New Roman"/>
          <w:sz w:val="22"/>
          <w:szCs w:val="22"/>
        </w:rPr>
        <w:t xml:space="preserve"> Rules</w:t>
      </w:r>
    </w:p>
    <w:p w:rsidR="008A0DD6" w:rsidRPr="008A0DD6" w:rsidRDefault="008A0DD6" w:rsidP="00BA796D">
      <w:pPr>
        <w:pStyle w:val="MediumGrid1-Accent2"/>
        <w:numPr>
          <w:ilvl w:val="0"/>
          <w:numId w:val="5"/>
        </w:numPr>
        <w:rPr>
          <w:rFonts w:eastAsia="Times New Roman"/>
          <w:color w:val="0000FF"/>
          <w:sz w:val="22"/>
          <w:szCs w:val="22"/>
        </w:rPr>
      </w:pPr>
      <w:hyperlink r:id="rId15" w:history="1">
        <w:r w:rsidRPr="008A0DD6">
          <w:rPr>
            <w:rStyle w:val="Hyperlink"/>
            <w:rFonts w:eastAsia="Times New Roman"/>
            <w:sz w:val="22"/>
            <w:szCs w:val="22"/>
          </w:rPr>
          <w:t>Worker Co-ops &amp; Employment Law in Canada</w:t>
        </w:r>
      </w:hyperlink>
    </w:p>
    <w:p w:rsidR="00736A9D" w:rsidRPr="00D91A2D" w:rsidRDefault="00D70A42" w:rsidP="00BA796D">
      <w:pPr>
        <w:pStyle w:val="MediumGrid1-Accent2"/>
        <w:numPr>
          <w:ilvl w:val="0"/>
          <w:numId w:val="5"/>
        </w:numPr>
        <w:rPr>
          <w:rStyle w:val="field-content"/>
          <w:rFonts w:eastAsia="Times New Roman"/>
          <w:color w:val="0000FF"/>
          <w:sz w:val="22"/>
          <w:szCs w:val="22"/>
        </w:rPr>
      </w:pPr>
      <w:hyperlink r:id="rId16" w:history="1">
        <w:r w:rsidR="00736A9D" w:rsidRPr="00D91A2D">
          <w:rPr>
            <w:rStyle w:val="Hyperlink"/>
            <w:rFonts w:eastAsia="Times New Roman"/>
            <w:sz w:val="22"/>
            <w:szCs w:val="22"/>
          </w:rPr>
          <w:t>Guidelines for D</w:t>
        </w:r>
        <w:r w:rsidR="00736A9D" w:rsidRPr="00D91A2D">
          <w:rPr>
            <w:rStyle w:val="Hyperlink"/>
            <w:rFonts w:eastAsia="Times New Roman"/>
            <w:sz w:val="22"/>
            <w:szCs w:val="22"/>
          </w:rPr>
          <w:t>e</w:t>
        </w:r>
        <w:r w:rsidR="00736A9D" w:rsidRPr="00D91A2D">
          <w:rPr>
            <w:rStyle w:val="Hyperlink"/>
            <w:rFonts w:eastAsia="Times New Roman"/>
            <w:sz w:val="22"/>
            <w:szCs w:val="22"/>
          </w:rPr>
          <w:t>termining Whether or Not There Is an Emplo</w:t>
        </w:r>
        <w:r w:rsidR="00641E4E">
          <w:rPr>
            <w:rStyle w:val="Hyperlink"/>
            <w:rFonts w:eastAsia="Times New Roman"/>
            <w:sz w:val="22"/>
            <w:szCs w:val="22"/>
          </w:rPr>
          <w:t>yer-Employee Relationship in a W</w:t>
        </w:r>
        <w:r w:rsidR="00736A9D" w:rsidRPr="00D91A2D">
          <w:rPr>
            <w:rStyle w:val="Hyperlink"/>
            <w:rFonts w:eastAsia="Times New Roman"/>
            <w:sz w:val="22"/>
            <w:szCs w:val="22"/>
          </w:rPr>
          <w:t>orker Co-op</w:t>
        </w:r>
      </w:hyperlink>
      <w:r w:rsidR="00BA796D" w:rsidRPr="00D91A2D">
        <w:rPr>
          <w:rStyle w:val="field-content"/>
          <w:rFonts w:eastAsia="Times New Roman"/>
          <w:sz w:val="22"/>
          <w:szCs w:val="22"/>
        </w:rPr>
        <w:t xml:space="preserve"> (which determines EI eligibility, etc.)</w:t>
      </w:r>
    </w:p>
    <w:p w:rsidR="00BA796D" w:rsidRPr="00D91A2D" w:rsidRDefault="00BA796D" w:rsidP="00BA796D">
      <w:pPr>
        <w:rPr>
          <w:rStyle w:val="field-content"/>
          <w:sz w:val="22"/>
          <w:szCs w:val="22"/>
        </w:rPr>
      </w:pPr>
    </w:p>
    <w:p w:rsidR="00736A9D" w:rsidRPr="00D91A2D" w:rsidRDefault="00B17329" w:rsidP="00BA796D">
      <w:pPr>
        <w:rPr>
          <w:rStyle w:val="field-content"/>
          <w:sz w:val="22"/>
          <w:szCs w:val="22"/>
        </w:rPr>
      </w:pPr>
      <w:r w:rsidRPr="00D91A2D">
        <w:rPr>
          <w:rStyle w:val="field-content"/>
          <w:sz w:val="22"/>
          <w:szCs w:val="22"/>
        </w:rPr>
        <w:t xml:space="preserve">III.  </w:t>
      </w:r>
      <w:r w:rsidR="001A05AD">
        <w:rPr>
          <w:rStyle w:val="field-content"/>
          <w:sz w:val="22"/>
          <w:szCs w:val="22"/>
        </w:rPr>
        <w:t>Financing Your Worker Co-op</w:t>
      </w:r>
    </w:p>
    <w:p w:rsidR="00BA796D" w:rsidRPr="00D91A2D" w:rsidRDefault="00D70A42" w:rsidP="00B17329">
      <w:pPr>
        <w:pStyle w:val="MediumGrid1-Accent2"/>
        <w:numPr>
          <w:ilvl w:val="0"/>
          <w:numId w:val="11"/>
        </w:numPr>
        <w:rPr>
          <w:rStyle w:val="field-content"/>
          <w:sz w:val="22"/>
          <w:szCs w:val="22"/>
        </w:rPr>
      </w:pPr>
      <w:hyperlink r:id="rId17" w:history="1">
        <w:r w:rsidR="008D4D06">
          <w:rPr>
            <w:rStyle w:val="Hyperlink"/>
            <w:rFonts w:eastAsia="Times New Roman"/>
            <w:sz w:val="22"/>
            <w:szCs w:val="22"/>
          </w:rPr>
          <w:t xml:space="preserve">CWCF’s </w:t>
        </w:r>
        <w:r w:rsidR="008D4D06" w:rsidRPr="008D4D06">
          <w:rPr>
            <w:rStyle w:val="Hyperlink"/>
            <w:rFonts w:eastAsia="Times New Roman"/>
            <w:i/>
            <w:sz w:val="22"/>
            <w:szCs w:val="22"/>
          </w:rPr>
          <w:t>T</w:t>
        </w:r>
        <w:r w:rsidR="00736A9D" w:rsidRPr="008D4D06">
          <w:rPr>
            <w:rStyle w:val="Hyperlink"/>
            <w:rFonts w:eastAsia="Times New Roman"/>
            <w:i/>
            <w:sz w:val="22"/>
            <w:szCs w:val="22"/>
          </w:rPr>
          <w:t>enacity Works</w:t>
        </w:r>
        <w:r w:rsidR="00736A9D" w:rsidRPr="00D91A2D">
          <w:rPr>
            <w:rStyle w:val="Hyperlink"/>
            <w:rFonts w:eastAsia="Times New Roman"/>
            <w:sz w:val="22"/>
            <w:szCs w:val="22"/>
          </w:rPr>
          <w:t xml:space="preserve"> Investment Fund</w:t>
        </w:r>
      </w:hyperlink>
    </w:p>
    <w:p w:rsidR="00D7725F" w:rsidRPr="00FF7449" w:rsidRDefault="00D70A42" w:rsidP="00D7725F">
      <w:pPr>
        <w:pStyle w:val="MediumGrid1-Accent2"/>
        <w:numPr>
          <w:ilvl w:val="0"/>
          <w:numId w:val="11"/>
        </w:numPr>
        <w:rPr>
          <w:rStyle w:val="Hyperlink"/>
          <w:color w:val="auto"/>
          <w:sz w:val="22"/>
          <w:szCs w:val="22"/>
          <w:u w:val="none"/>
        </w:rPr>
      </w:pPr>
      <w:hyperlink r:id="rId18" w:history="1">
        <w:r w:rsidR="008D4D06">
          <w:rPr>
            <w:rStyle w:val="Hyperlink"/>
            <w:sz w:val="22"/>
            <w:szCs w:val="22"/>
          </w:rPr>
          <w:t>CWCF’s R</w:t>
        </w:r>
        <w:r w:rsidR="00736A9D" w:rsidRPr="00D91A2D">
          <w:rPr>
            <w:rStyle w:val="Hyperlink"/>
            <w:sz w:val="22"/>
            <w:szCs w:val="22"/>
          </w:rPr>
          <w:t>RSP P</w:t>
        </w:r>
        <w:r w:rsidR="00736A9D" w:rsidRPr="00D91A2D">
          <w:rPr>
            <w:rStyle w:val="Hyperlink"/>
            <w:sz w:val="22"/>
            <w:szCs w:val="22"/>
          </w:rPr>
          <w:t>r</w:t>
        </w:r>
        <w:r w:rsidR="00736A9D" w:rsidRPr="00D91A2D">
          <w:rPr>
            <w:rStyle w:val="Hyperlink"/>
            <w:sz w:val="22"/>
            <w:szCs w:val="22"/>
          </w:rPr>
          <w:t>ogram for Worker Co-ops</w:t>
        </w:r>
        <w:r w:rsidR="007752EE">
          <w:rPr>
            <w:rStyle w:val="Hyperlink"/>
            <w:sz w:val="22"/>
            <w:szCs w:val="22"/>
          </w:rPr>
          <w:t>, Other Co-ops, etc.</w:t>
        </w:r>
        <w:r w:rsidR="00736A9D" w:rsidRPr="00D91A2D">
          <w:rPr>
            <w:rStyle w:val="Hyperlink"/>
            <w:sz w:val="22"/>
            <w:szCs w:val="22"/>
          </w:rPr>
          <w:t>:  FAQs</w:t>
        </w:r>
      </w:hyperlink>
    </w:p>
    <w:p w:rsidR="00FA66DE" w:rsidRPr="00FF7449" w:rsidRDefault="00650C78" w:rsidP="00FF7449">
      <w:pPr>
        <w:pStyle w:val="MediumGrid1-Accent2"/>
        <w:numPr>
          <w:ilvl w:val="0"/>
          <w:numId w:val="11"/>
        </w:numPr>
        <w:rPr>
          <w:sz w:val="22"/>
          <w:szCs w:val="22"/>
        </w:rPr>
      </w:pPr>
      <w:hyperlink r:id="rId19" w:history="1">
        <w:r w:rsidRPr="00FF7449">
          <w:rPr>
            <w:rStyle w:val="Hyperlink"/>
            <w:rFonts w:eastAsia="Times New Roman"/>
            <w:sz w:val="22"/>
            <w:szCs w:val="22"/>
          </w:rPr>
          <w:t>Preparing &amp; Marketing Financing Proposals: Plain Language Guide for Worker Co-ops</w:t>
        </w:r>
      </w:hyperlink>
    </w:p>
    <w:p w:rsidR="00650C78" w:rsidRDefault="00650C78" w:rsidP="00736A9D">
      <w:pPr>
        <w:rPr>
          <w:sz w:val="22"/>
          <w:szCs w:val="22"/>
        </w:rPr>
      </w:pPr>
    </w:p>
    <w:p w:rsidR="007B459D" w:rsidRPr="00D91A2D" w:rsidRDefault="00B17329" w:rsidP="00736A9D">
      <w:pPr>
        <w:rPr>
          <w:sz w:val="22"/>
          <w:szCs w:val="22"/>
        </w:rPr>
      </w:pPr>
      <w:r w:rsidRPr="00D91A2D">
        <w:rPr>
          <w:sz w:val="22"/>
          <w:szCs w:val="22"/>
        </w:rPr>
        <w:t xml:space="preserve">IV.  </w:t>
      </w:r>
      <w:r w:rsidR="001A05AD">
        <w:rPr>
          <w:sz w:val="22"/>
          <w:szCs w:val="22"/>
        </w:rPr>
        <w:t>Governance of a Worker Co-op</w:t>
      </w:r>
      <w:r w:rsidR="00D1395F">
        <w:rPr>
          <w:sz w:val="22"/>
          <w:szCs w:val="22"/>
        </w:rPr>
        <w:t>, and Sample By-laws</w:t>
      </w:r>
    </w:p>
    <w:p w:rsidR="00650C78" w:rsidRPr="00650C78" w:rsidRDefault="00650C78" w:rsidP="00736A9D">
      <w:pPr>
        <w:pStyle w:val="MediumGrid1-Accent2"/>
        <w:numPr>
          <w:ilvl w:val="0"/>
          <w:numId w:val="9"/>
        </w:numPr>
        <w:rPr>
          <w:sz w:val="22"/>
          <w:szCs w:val="22"/>
        </w:rPr>
      </w:pPr>
      <w:hyperlink r:id="rId20" w:history="1">
        <w:r w:rsidRPr="00650C78">
          <w:rPr>
            <w:rStyle w:val="Hyperlink"/>
            <w:rFonts w:eastAsia="Times New Roman"/>
            <w:sz w:val="22"/>
            <w:szCs w:val="22"/>
          </w:rPr>
          <w:t>Good Governance: CWCF Tele-learning Session Summary</w:t>
        </w:r>
      </w:hyperlink>
    </w:p>
    <w:p w:rsidR="007B459D" w:rsidRPr="00D1395F" w:rsidRDefault="00D70A42" w:rsidP="00736A9D">
      <w:pPr>
        <w:pStyle w:val="MediumGrid1-Accent2"/>
        <w:numPr>
          <w:ilvl w:val="0"/>
          <w:numId w:val="9"/>
        </w:numPr>
        <w:rPr>
          <w:rStyle w:val="Hyperlink"/>
          <w:color w:val="auto"/>
          <w:sz w:val="22"/>
          <w:szCs w:val="22"/>
          <w:u w:val="none"/>
        </w:rPr>
      </w:pPr>
      <w:hyperlink r:id="rId21" w:history="1">
        <w:r w:rsidR="007B459D" w:rsidRPr="00D91A2D">
          <w:rPr>
            <w:rStyle w:val="Hyperlink"/>
            <w:sz w:val="22"/>
            <w:szCs w:val="22"/>
          </w:rPr>
          <w:t>Code of Worker Co-op G</w:t>
        </w:r>
        <w:r w:rsidR="007B459D" w:rsidRPr="00D91A2D">
          <w:rPr>
            <w:rStyle w:val="Hyperlink"/>
            <w:sz w:val="22"/>
            <w:szCs w:val="22"/>
          </w:rPr>
          <w:t>o</w:t>
        </w:r>
        <w:r w:rsidR="007B459D" w:rsidRPr="00D91A2D">
          <w:rPr>
            <w:rStyle w:val="Hyperlink"/>
            <w:sz w:val="22"/>
            <w:szCs w:val="22"/>
          </w:rPr>
          <w:t xml:space="preserve">vernance </w:t>
        </w:r>
        <w:r w:rsidR="007B459D" w:rsidRPr="00D91A2D">
          <w:rPr>
            <w:rStyle w:val="Hyperlink"/>
            <w:i/>
            <w:color w:val="auto"/>
            <w:sz w:val="22"/>
            <w:szCs w:val="22"/>
            <w:u w:val="none"/>
          </w:rPr>
          <w:t>(</w:t>
        </w:r>
        <w:r w:rsidR="00B22794" w:rsidRPr="00D91A2D">
          <w:rPr>
            <w:rStyle w:val="Hyperlink"/>
            <w:i/>
            <w:color w:val="auto"/>
            <w:sz w:val="22"/>
            <w:szCs w:val="22"/>
            <w:u w:val="none"/>
          </w:rPr>
          <w:t>by Cooperatives</w:t>
        </w:r>
        <w:r w:rsidR="007B459D" w:rsidRPr="00D91A2D">
          <w:rPr>
            <w:rStyle w:val="Hyperlink"/>
            <w:i/>
            <w:color w:val="auto"/>
            <w:sz w:val="22"/>
            <w:szCs w:val="22"/>
            <w:u w:val="none"/>
          </w:rPr>
          <w:t>UK)</w:t>
        </w:r>
      </w:hyperlink>
    </w:p>
    <w:p w:rsidR="00207DB6" w:rsidRPr="00D1395F" w:rsidRDefault="00207DB6" w:rsidP="00207DB6">
      <w:pPr>
        <w:pStyle w:val="MediumGrid1-Accent2"/>
        <w:numPr>
          <w:ilvl w:val="0"/>
          <w:numId w:val="9"/>
        </w:numPr>
        <w:rPr>
          <w:sz w:val="22"/>
          <w:szCs w:val="22"/>
        </w:rPr>
      </w:pPr>
      <w:hyperlink r:id="rId22" w:history="1">
        <w:r w:rsidRPr="00D1395F">
          <w:rPr>
            <w:rStyle w:val="Hyperlink"/>
            <w:sz w:val="22"/>
            <w:szCs w:val="22"/>
          </w:rPr>
          <w:t>Sample Worker Co-op</w:t>
        </w:r>
        <w:r w:rsidRPr="00D1395F">
          <w:rPr>
            <w:rStyle w:val="Hyperlink"/>
            <w:sz w:val="22"/>
            <w:szCs w:val="22"/>
          </w:rPr>
          <w:t xml:space="preserve"> </w:t>
        </w:r>
        <w:r w:rsidRPr="00D1395F">
          <w:rPr>
            <w:rStyle w:val="Hyperlink"/>
            <w:sz w:val="22"/>
            <w:szCs w:val="22"/>
          </w:rPr>
          <w:t>Bylaws</w:t>
        </w:r>
      </w:hyperlink>
      <w:r>
        <w:rPr>
          <w:rStyle w:val="Hyperlink"/>
          <w:color w:val="auto"/>
          <w:sz w:val="22"/>
          <w:szCs w:val="22"/>
          <w:u w:val="none"/>
        </w:rPr>
        <w:t xml:space="preserve"> (Innovations Project, Nova Scotia)</w:t>
      </w:r>
    </w:p>
    <w:p w:rsidR="00D1395F" w:rsidRDefault="00D1395F" w:rsidP="00736A9D">
      <w:pPr>
        <w:rPr>
          <w:sz w:val="22"/>
          <w:szCs w:val="22"/>
        </w:rPr>
      </w:pPr>
    </w:p>
    <w:p w:rsidR="007B1881" w:rsidRPr="00D91A2D" w:rsidRDefault="00B17329" w:rsidP="00736A9D">
      <w:pPr>
        <w:rPr>
          <w:sz w:val="22"/>
          <w:szCs w:val="22"/>
        </w:rPr>
      </w:pPr>
      <w:r w:rsidRPr="00D91A2D">
        <w:rPr>
          <w:sz w:val="22"/>
          <w:szCs w:val="22"/>
        </w:rPr>
        <w:t xml:space="preserve">V.  </w:t>
      </w:r>
      <w:r w:rsidR="001A05AD">
        <w:rPr>
          <w:sz w:val="22"/>
          <w:szCs w:val="22"/>
        </w:rPr>
        <w:t>Where to Look for Support to Start or Run a Worker Co-op</w:t>
      </w:r>
    </w:p>
    <w:p w:rsidR="00AB649F" w:rsidRPr="00D91A2D" w:rsidRDefault="00D70A42" w:rsidP="00AB649F">
      <w:pPr>
        <w:pStyle w:val="MediumGrid1-Accent2"/>
        <w:numPr>
          <w:ilvl w:val="0"/>
          <w:numId w:val="8"/>
        </w:numPr>
        <w:rPr>
          <w:sz w:val="22"/>
          <w:szCs w:val="22"/>
        </w:rPr>
      </w:pPr>
      <w:hyperlink r:id="rId23" w:history="1">
        <w:r w:rsidR="006C5251" w:rsidRPr="00D91A2D">
          <w:rPr>
            <w:rStyle w:val="Hyperlink"/>
            <w:sz w:val="22"/>
            <w:szCs w:val="22"/>
          </w:rPr>
          <w:t>CW</w:t>
        </w:r>
        <w:r w:rsidR="006C5251" w:rsidRPr="00D91A2D">
          <w:rPr>
            <w:rStyle w:val="Hyperlink"/>
            <w:sz w:val="22"/>
            <w:szCs w:val="22"/>
          </w:rPr>
          <w:t>C</w:t>
        </w:r>
        <w:r w:rsidR="006C5251" w:rsidRPr="00D91A2D">
          <w:rPr>
            <w:rStyle w:val="Hyperlink"/>
            <w:sz w:val="22"/>
            <w:szCs w:val="22"/>
          </w:rPr>
          <w:t>F</w:t>
        </w:r>
      </w:hyperlink>
      <w:r w:rsidR="00A0328F">
        <w:rPr>
          <w:sz w:val="22"/>
          <w:szCs w:val="22"/>
        </w:rPr>
        <w:t>:  Read our site; and c</w:t>
      </w:r>
      <w:r w:rsidR="006C5251" w:rsidRPr="00D91A2D">
        <w:rPr>
          <w:sz w:val="22"/>
          <w:szCs w:val="22"/>
        </w:rPr>
        <w:t>all or</w:t>
      </w:r>
      <w:r w:rsidR="00AB649F" w:rsidRPr="00D91A2D">
        <w:rPr>
          <w:sz w:val="22"/>
          <w:szCs w:val="22"/>
        </w:rPr>
        <w:t xml:space="preserve"> email us with questions.</w:t>
      </w:r>
    </w:p>
    <w:p w:rsidR="00AB649F" w:rsidRPr="00D91A2D" w:rsidRDefault="00D70A42" w:rsidP="007B1881">
      <w:pPr>
        <w:pStyle w:val="MediumGrid1-Accent2"/>
        <w:numPr>
          <w:ilvl w:val="0"/>
          <w:numId w:val="8"/>
        </w:numPr>
        <w:rPr>
          <w:sz w:val="22"/>
          <w:szCs w:val="22"/>
        </w:rPr>
      </w:pPr>
      <w:hyperlink r:id="rId24" w:history="1">
        <w:r w:rsidR="00AB649F" w:rsidRPr="00E57A63">
          <w:rPr>
            <w:rStyle w:val="Hyperlink"/>
            <w:sz w:val="22"/>
            <w:szCs w:val="22"/>
          </w:rPr>
          <w:t>CWCF Member Benefits</w:t>
        </w:r>
      </w:hyperlink>
      <w:r w:rsidR="00DF5560" w:rsidRPr="00E57A63">
        <w:rPr>
          <w:sz w:val="22"/>
          <w:szCs w:val="22"/>
        </w:rPr>
        <w:t xml:space="preserve"> (</w:t>
      </w:r>
      <w:r w:rsidR="0061361E">
        <w:rPr>
          <w:sz w:val="22"/>
          <w:szCs w:val="22"/>
        </w:rPr>
        <w:t>CWCF Group Insurance Plan</w:t>
      </w:r>
      <w:r w:rsidR="00DF5560" w:rsidRPr="00D91A2D">
        <w:rPr>
          <w:sz w:val="22"/>
          <w:szCs w:val="22"/>
        </w:rPr>
        <w:t xml:space="preserve">, </w:t>
      </w:r>
      <w:r w:rsidR="00A0328F">
        <w:rPr>
          <w:sz w:val="22"/>
          <w:szCs w:val="22"/>
        </w:rPr>
        <w:t xml:space="preserve">discounts on Conferences, </w:t>
      </w:r>
      <w:r w:rsidR="00DF5560" w:rsidRPr="00D91A2D">
        <w:rPr>
          <w:sz w:val="22"/>
          <w:szCs w:val="22"/>
        </w:rPr>
        <w:t>etc.)</w:t>
      </w:r>
    </w:p>
    <w:p w:rsidR="002266DD" w:rsidRPr="00D91A2D" w:rsidRDefault="007B459D" w:rsidP="007B1881">
      <w:pPr>
        <w:pStyle w:val="MediumGrid1-Accent2"/>
        <w:numPr>
          <w:ilvl w:val="0"/>
          <w:numId w:val="8"/>
        </w:numPr>
        <w:rPr>
          <w:sz w:val="22"/>
          <w:szCs w:val="22"/>
        </w:rPr>
      </w:pPr>
      <w:r w:rsidRPr="00D91A2D">
        <w:rPr>
          <w:sz w:val="22"/>
          <w:szCs w:val="22"/>
        </w:rPr>
        <w:t>CWCF Annual Fall Conferences</w:t>
      </w:r>
      <w:r w:rsidR="002266DD" w:rsidRPr="00D91A2D">
        <w:rPr>
          <w:sz w:val="22"/>
          <w:szCs w:val="22"/>
        </w:rPr>
        <w:t xml:space="preserve"> </w:t>
      </w:r>
    </w:p>
    <w:p w:rsidR="00FF7449" w:rsidRPr="00FF7449" w:rsidRDefault="00FF7449" w:rsidP="008007DD">
      <w:pPr>
        <w:pStyle w:val="MediumGrid1-Accent2"/>
        <w:numPr>
          <w:ilvl w:val="1"/>
          <w:numId w:val="8"/>
        </w:numPr>
        <w:rPr>
          <w:rStyle w:val="Hyperlink"/>
          <w:i/>
          <w:color w:val="auto"/>
          <w:sz w:val="22"/>
          <w:szCs w:val="22"/>
          <w:u w:val="none"/>
        </w:rPr>
      </w:pPr>
      <w:hyperlink r:id="rId25" w:history="1">
        <w:r w:rsidRPr="00FF7449">
          <w:rPr>
            <w:rStyle w:val="Hyperlink"/>
            <w:sz w:val="22"/>
            <w:szCs w:val="22"/>
          </w:rPr>
          <w:t>2015 Conference: Montreal</w:t>
        </w:r>
      </w:hyperlink>
      <w:r>
        <w:rPr>
          <w:rStyle w:val="Hyperlink"/>
          <w:color w:val="auto"/>
          <w:sz w:val="22"/>
          <w:szCs w:val="22"/>
          <w:u w:val="none"/>
        </w:rPr>
        <w:t xml:space="preserve">:  </w:t>
      </w:r>
      <w:r>
        <w:rPr>
          <w:rStyle w:val="Hyperlink"/>
          <w:i/>
          <w:color w:val="auto"/>
          <w:sz w:val="22"/>
          <w:szCs w:val="22"/>
          <w:u w:val="none"/>
        </w:rPr>
        <w:t>Building Bridges, Pour Réussir Ensemble</w:t>
      </w:r>
    </w:p>
    <w:p w:rsidR="008007DD" w:rsidRPr="008007DD" w:rsidRDefault="008007DD" w:rsidP="008007DD">
      <w:pPr>
        <w:pStyle w:val="MediumGrid1-Accent2"/>
        <w:numPr>
          <w:ilvl w:val="1"/>
          <w:numId w:val="8"/>
        </w:numPr>
        <w:rPr>
          <w:rStyle w:val="Hyperlink"/>
          <w:i/>
          <w:color w:val="auto"/>
          <w:sz w:val="22"/>
          <w:szCs w:val="22"/>
          <w:u w:val="none"/>
        </w:rPr>
      </w:pPr>
      <w:hyperlink r:id="rId26" w:history="1">
        <w:r w:rsidRPr="008007DD">
          <w:rPr>
            <w:rStyle w:val="Hyperlink"/>
            <w:sz w:val="22"/>
            <w:szCs w:val="22"/>
          </w:rPr>
          <w:t>2014 Conference: Wolfville:</w:t>
        </w:r>
      </w:hyperlink>
      <w:r>
        <w:rPr>
          <w:rStyle w:val="Hyperlink"/>
          <w:color w:val="auto"/>
          <w:sz w:val="22"/>
          <w:szCs w:val="22"/>
          <w:u w:val="none"/>
        </w:rPr>
        <w:t xml:space="preserve"> </w:t>
      </w:r>
      <w:r w:rsidRPr="008007DD">
        <w:rPr>
          <w:rStyle w:val="Hyperlink"/>
          <w:i/>
          <w:color w:val="auto"/>
          <w:sz w:val="22"/>
          <w:szCs w:val="22"/>
          <w:u w:val="none"/>
        </w:rPr>
        <w:t>Co-operative Collaborations</w:t>
      </w:r>
    </w:p>
    <w:p w:rsidR="008007DD" w:rsidRPr="00D91A2D" w:rsidRDefault="008007DD" w:rsidP="008007DD">
      <w:pPr>
        <w:pStyle w:val="MediumGrid1-Accent2"/>
        <w:numPr>
          <w:ilvl w:val="1"/>
          <w:numId w:val="8"/>
        </w:numPr>
        <w:rPr>
          <w:sz w:val="22"/>
          <w:szCs w:val="22"/>
        </w:rPr>
      </w:pPr>
      <w:hyperlink r:id="rId27" w:history="1">
        <w:r w:rsidRPr="001760BD">
          <w:rPr>
            <w:rStyle w:val="Hyperlink"/>
            <w:sz w:val="22"/>
            <w:szCs w:val="22"/>
          </w:rPr>
          <w:t>2013 Conference: Edmonton</w:t>
        </w:r>
      </w:hyperlink>
      <w:r>
        <w:rPr>
          <w:rStyle w:val="Hyperlink"/>
          <w:color w:val="auto"/>
          <w:sz w:val="22"/>
          <w:szCs w:val="22"/>
          <w:u w:val="none"/>
        </w:rPr>
        <w:t xml:space="preserve">: </w:t>
      </w:r>
      <w:r w:rsidRPr="007B0F65">
        <w:rPr>
          <w:rStyle w:val="Hyperlink"/>
          <w:i/>
          <w:color w:val="auto"/>
          <w:sz w:val="22"/>
          <w:szCs w:val="22"/>
          <w:u w:val="none"/>
        </w:rPr>
        <w:t>Educating Each Other for Empowerment</w:t>
      </w:r>
    </w:p>
    <w:p w:rsidR="00E07200" w:rsidRDefault="00E07200" w:rsidP="002266DD">
      <w:pPr>
        <w:pStyle w:val="MediumGrid1-Accent2"/>
        <w:numPr>
          <w:ilvl w:val="1"/>
          <w:numId w:val="8"/>
        </w:numPr>
        <w:rPr>
          <w:rStyle w:val="Hyperlink"/>
          <w:color w:val="auto"/>
          <w:sz w:val="22"/>
          <w:szCs w:val="22"/>
          <w:u w:val="none"/>
        </w:rPr>
      </w:pPr>
      <w:hyperlink r:id="rId28" w:history="1">
        <w:r w:rsidRPr="00E07200">
          <w:rPr>
            <w:rStyle w:val="Hyperlink"/>
            <w:sz w:val="22"/>
            <w:szCs w:val="22"/>
          </w:rPr>
          <w:t>Articles about the 2012 CWCF Conference</w:t>
        </w:r>
      </w:hyperlink>
      <w:r w:rsidR="007B0F65">
        <w:rPr>
          <w:rStyle w:val="Hyperlink"/>
          <w:color w:val="auto"/>
          <w:sz w:val="22"/>
          <w:szCs w:val="22"/>
          <w:u w:val="none"/>
        </w:rPr>
        <w:t xml:space="preserve"> (Hamilton, Ont.)</w:t>
      </w:r>
    </w:p>
    <w:p w:rsidR="00E07200" w:rsidRDefault="00E07200" w:rsidP="002266DD">
      <w:pPr>
        <w:pStyle w:val="MediumGrid1-Accent2"/>
        <w:numPr>
          <w:ilvl w:val="0"/>
          <w:numId w:val="8"/>
        </w:numPr>
        <w:rPr>
          <w:sz w:val="22"/>
          <w:szCs w:val="22"/>
        </w:rPr>
      </w:pPr>
      <w:hyperlink r:id="rId29" w:history="1">
        <w:r w:rsidRPr="00E07200">
          <w:rPr>
            <w:rStyle w:val="Hyperlink"/>
            <w:sz w:val="22"/>
            <w:szCs w:val="22"/>
          </w:rPr>
          <w:t>Funding sourc</w:t>
        </w:r>
        <w:r w:rsidRPr="00E07200">
          <w:rPr>
            <w:rStyle w:val="Hyperlink"/>
            <w:sz w:val="22"/>
            <w:szCs w:val="22"/>
          </w:rPr>
          <w:t>e</w:t>
        </w:r>
        <w:r w:rsidRPr="00E07200">
          <w:rPr>
            <w:rStyle w:val="Hyperlink"/>
            <w:sz w:val="22"/>
            <w:szCs w:val="22"/>
          </w:rPr>
          <w:t>s for co-op development</w:t>
        </w:r>
      </w:hyperlink>
    </w:p>
    <w:p w:rsidR="002266DD" w:rsidRPr="00D91A2D" w:rsidRDefault="00D70A42" w:rsidP="002266DD">
      <w:pPr>
        <w:pStyle w:val="MediumGrid1-Accent2"/>
        <w:numPr>
          <w:ilvl w:val="0"/>
          <w:numId w:val="8"/>
        </w:numPr>
        <w:rPr>
          <w:sz w:val="22"/>
          <w:szCs w:val="22"/>
        </w:rPr>
      </w:pPr>
      <w:hyperlink r:id="rId30" w:history="1">
        <w:r w:rsidR="007B1881" w:rsidRPr="00D91A2D">
          <w:rPr>
            <w:rStyle w:val="Hyperlink"/>
            <w:sz w:val="22"/>
            <w:szCs w:val="22"/>
          </w:rPr>
          <w:t>Coop</w:t>
        </w:r>
        <w:r w:rsidR="007B1881" w:rsidRPr="00D91A2D">
          <w:rPr>
            <w:rStyle w:val="Hyperlink"/>
            <w:sz w:val="22"/>
            <w:szCs w:val="22"/>
          </w:rPr>
          <w:t>Z</w:t>
        </w:r>
        <w:r w:rsidR="007B1881" w:rsidRPr="00D91A2D">
          <w:rPr>
            <w:rStyle w:val="Hyperlink"/>
            <w:sz w:val="22"/>
            <w:szCs w:val="22"/>
          </w:rPr>
          <w:t>one</w:t>
        </w:r>
      </w:hyperlink>
      <w:r w:rsidR="007B1881" w:rsidRPr="00D91A2D">
        <w:rPr>
          <w:sz w:val="22"/>
          <w:szCs w:val="22"/>
        </w:rPr>
        <w:t>: Network of Co-op Developers administered by CWCF</w:t>
      </w:r>
      <w:r w:rsidR="00DA0EE3" w:rsidRPr="00D91A2D">
        <w:rPr>
          <w:sz w:val="22"/>
          <w:szCs w:val="22"/>
        </w:rPr>
        <w:t>; also a web site including information on how to develop co-ops in a variety of sectors.</w:t>
      </w:r>
    </w:p>
    <w:p w:rsidR="007B1881" w:rsidRPr="00D91A2D" w:rsidRDefault="007B1881" w:rsidP="00736A9D">
      <w:pPr>
        <w:rPr>
          <w:sz w:val="22"/>
          <w:szCs w:val="22"/>
        </w:rPr>
      </w:pPr>
    </w:p>
    <w:p w:rsidR="00E91326" w:rsidRDefault="00B17329" w:rsidP="00736A9D">
      <w:pPr>
        <w:rPr>
          <w:sz w:val="22"/>
          <w:szCs w:val="22"/>
        </w:rPr>
      </w:pPr>
      <w:r w:rsidRPr="00D91A2D">
        <w:rPr>
          <w:sz w:val="22"/>
          <w:szCs w:val="22"/>
        </w:rPr>
        <w:t xml:space="preserve">VI. </w:t>
      </w:r>
      <w:r w:rsidR="001A05AD">
        <w:rPr>
          <w:sz w:val="22"/>
          <w:szCs w:val="22"/>
        </w:rPr>
        <w:t xml:space="preserve"> Successions and Worker Buy-outs</w:t>
      </w:r>
    </w:p>
    <w:p w:rsidR="00E91326" w:rsidRPr="00D91A2D" w:rsidRDefault="00D70A42" w:rsidP="00E91326">
      <w:pPr>
        <w:pStyle w:val="MediumGrid1-Accent2"/>
        <w:numPr>
          <w:ilvl w:val="0"/>
          <w:numId w:val="6"/>
        </w:numPr>
        <w:rPr>
          <w:rStyle w:val="Hyperlink"/>
          <w:color w:val="auto"/>
          <w:sz w:val="22"/>
          <w:szCs w:val="22"/>
          <w:u w:val="none"/>
        </w:rPr>
      </w:pPr>
      <w:hyperlink r:id="rId31" w:history="1">
        <w:r w:rsidR="00E91326" w:rsidRPr="00D91A2D">
          <w:rPr>
            <w:rStyle w:val="Hyperlink"/>
            <w:rFonts w:eastAsia="Times New Roman"/>
            <w:sz w:val="22"/>
            <w:szCs w:val="22"/>
          </w:rPr>
          <w:t>Succession Planning Using the Worker Co-op Option</w:t>
        </w:r>
      </w:hyperlink>
    </w:p>
    <w:p w:rsidR="00E91326" w:rsidRPr="00E91326" w:rsidRDefault="00D70A42" w:rsidP="00736A9D">
      <w:pPr>
        <w:pStyle w:val="MediumGrid1-Accent2"/>
        <w:numPr>
          <w:ilvl w:val="0"/>
          <w:numId w:val="6"/>
        </w:numPr>
        <w:rPr>
          <w:sz w:val="22"/>
          <w:szCs w:val="22"/>
        </w:rPr>
      </w:pPr>
      <w:hyperlink r:id="rId32" w:history="1">
        <w:r w:rsidR="00E91326" w:rsidRPr="00D91A2D">
          <w:rPr>
            <w:rStyle w:val="Hyperlink"/>
            <w:sz w:val="22"/>
            <w:szCs w:val="22"/>
          </w:rPr>
          <w:t>Guides: Union-led Buy-outs of Businesses</w:t>
        </w:r>
      </w:hyperlink>
      <w:r w:rsidR="00E91326" w:rsidRPr="00D91A2D">
        <w:rPr>
          <w:rStyle w:val="Hyperlink"/>
          <w:color w:val="auto"/>
          <w:sz w:val="22"/>
          <w:szCs w:val="22"/>
          <w:u w:val="none"/>
        </w:rPr>
        <w:t xml:space="preserve"> (</w:t>
      </w:r>
      <w:r w:rsidR="00875182">
        <w:rPr>
          <w:rStyle w:val="Hyperlink"/>
          <w:i/>
          <w:color w:val="auto"/>
          <w:sz w:val="22"/>
          <w:szCs w:val="22"/>
          <w:u w:val="none"/>
        </w:rPr>
        <w:t>by Western Labour-Worker Co-op</w:t>
      </w:r>
      <w:r w:rsidR="00E91326" w:rsidRPr="00D91A2D">
        <w:rPr>
          <w:rStyle w:val="Hyperlink"/>
          <w:i/>
          <w:color w:val="auto"/>
          <w:sz w:val="22"/>
          <w:szCs w:val="22"/>
          <w:u w:val="none"/>
        </w:rPr>
        <w:t xml:space="preserve"> Council)</w:t>
      </w:r>
    </w:p>
    <w:p w:rsidR="00E91326" w:rsidRDefault="00E91326" w:rsidP="00736A9D">
      <w:pPr>
        <w:rPr>
          <w:sz w:val="22"/>
          <w:szCs w:val="22"/>
        </w:rPr>
      </w:pPr>
    </w:p>
    <w:p w:rsidR="00BA796D" w:rsidRPr="00D91A2D" w:rsidRDefault="00E91326" w:rsidP="00736A9D">
      <w:pPr>
        <w:rPr>
          <w:sz w:val="22"/>
          <w:szCs w:val="22"/>
        </w:rPr>
      </w:pPr>
      <w:r>
        <w:rPr>
          <w:sz w:val="22"/>
          <w:szCs w:val="22"/>
        </w:rPr>
        <w:t xml:space="preserve">VII.  </w:t>
      </w:r>
      <w:r w:rsidR="001A05AD">
        <w:rPr>
          <w:sz w:val="22"/>
          <w:szCs w:val="22"/>
        </w:rPr>
        <w:t>About the Worker Co-op Movement</w:t>
      </w:r>
    </w:p>
    <w:p w:rsidR="00CF6A90" w:rsidRPr="00CF6A90" w:rsidRDefault="00CF6A90" w:rsidP="007B1881">
      <w:pPr>
        <w:pStyle w:val="MediumGrid1-Accent2"/>
        <w:numPr>
          <w:ilvl w:val="0"/>
          <w:numId w:val="7"/>
        </w:numPr>
        <w:rPr>
          <w:sz w:val="22"/>
          <w:szCs w:val="22"/>
        </w:rPr>
      </w:pPr>
      <w:hyperlink r:id="rId33" w:history="1">
        <w:r w:rsidRPr="00CF6A90">
          <w:rPr>
            <w:rStyle w:val="Hyperlink"/>
            <w:rFonts w:eastAsia="Times New Roman"/>
            <w:sz w:val="22"/>
            <w:szCs w:val="22"/>
          </w:rPr>
          <w:t>The Worker Co-operative Movements in Italy, Mondragon and France: Context, Success Factors and Lessons</w:t>
        </w:r>
      </w:hyperlink>
    </w:p>
    <w:p w:rsidR="007B1881" w:rsidRPr="00FF7449" w:rsidRDefault="00D70A42" w:rsidP="007B1881">
      <w:pPr>
        <w:pStyle w:val="MediumGrid1-Accent2"/>
        <w:numPr>
          <w:ilvl w:val="0"/>
          <w:numId w:val="7"/>
        </w:numPr>
        <w:rPr>
          <w:rStyle w:val="Hyperlink"/>
          <w:color w:val="auto"/>
          <w:sz w:val="22"/>
          <w:szCs w:val="22"/>
          <w:u w:val="none"/>
        </w:rPr>
      </w:pPr>
      <w:hyperlink r:id="rId34" w:history="1">
        <w:r w:rsidR="007B1881" w:rsidRPr="00D91A2D">
          <w:rPr>
            <w:rStyle w:val="Hyperlink"/>
            <w:rFonts w:eastAsia="Times New Roman"/>
            <w:sz w:val="22"/>
            <w:szCs w:val="22"/>
          </w:rPr>
          <w:t>The Worker Co-op Sector in Canada: Success Factors, and Planning for Growth</w:t>
        </w:r>
      </w:hyperlink>
    </w:p>
    <w:p w:rsidR="007B1881" w:rsidRPr="00FF7449" w:rsidRDefault="00CF6A90" w:rsidP="00736A9D">
      <w:pPr>
        <w:pStyle w:val="MediumGrid1-Accent2"/>
        <w:numPr>
          <w:ilvl w:val="0"/>
          <w:numId w:val="7"/>
        </w:numPr>
        <w:rPr>
          <w:sz w:val="22"/>
          <w:szCs w:val="22"/>
        </w:rPr>
      </w:pPr>
      <w:hyperlink r:id="rId35" w:history="1">
        <w:r w:rsidRPr="00FF7449">
          <w:rPr>
            <w:rStyle w:val="Hyperlink"/>
            <w:rFonts w:eastAsia="Times New Roman"/>
            <w:sz w:val="22"/>
            <w:szCs w:val="22"/>
          </w:rPr>
          <w:t>CWCF Report on Member Relations Project</w:t>
        </w:r>
      </w:hyperlink>
    </w:p>
    <w:p w:rsidR="00CF6A90" w:rsidRDefault="00CF6A90" w:rsidP="00736A9D">
      <w:pPr>
        <w:rPr>
          <w:sz w:val="22"/>
          <w:szCs w:val="22"/>
        </w:rPr>
      </w:pPr>
    </w:p>
    <w:p w:rsidR="007B1881" w:rsidRPr="00D91A2D" w:rsidRDefault="00E91326" w:rsidP="00736A9D">
      <w:pPr>
        <w:rPr>
          <w:sz w:val="22"/>
          <w:szCs w:val="22"/>
        </w:rPr>
      </w:pPr>
      <w:r>
        <w:rPr>
          <w:sz w:val="22"/>
          <w:szCs w:val="22"/>
        </w:rPr>
        <w:t>VIII</w:t>
      </w:r>
      <w:r w:rsidR="00B17329" w:rsidRPr="00D91A2D">
        <w:rPr>
          <w:sz w:val="22"/>
          <w:szCs w:val="22"/>
        </w:rPr>
        <w:t xml:space="preserve">.  </w:t>
      </w:r>
      <w:r w:rsidR="001A05AD">
        <w:rPr>
          <w:sz w:val="22"/>
          <w:szCs w:val="22"/>
        </w:rPr>
        <w:t>Special Topics</w:t>
      </w:r>
    </w:p>
    <w:p w:rsidR="007B1881" w:rsidRPr="00D91A2D" w:rsidRDefault="00D70A42" w:rsidP="00E91326">
      <w:pPr>
        <w:pStyle w:val="MediumGrid1-Accent2"/>
        <w:numPr>
          <w:ilvl w:val="0"/>
          <w:numId w:val="13"/>
        </w:numPr>
        <w:rPr>
          <w:rStyle w:val="Hyperlink"/>
          <w:color w:val="auto"/>
          <w:sz w:val="22"/>
          <w:szCs w:val="22"/>
          <w:u w:val="none"/>
        </w:rPr>
      </w:pPr>
      <w:hyperlink r:id="rId36" w:history="1">
        <w:r w:rsidR="007B1881" w:rsidRPr="00D91A2D">
          <w:rPr>
            <w:rStyle w:val="Hyperlink"/>
            <w:rFonts w:eastAsia="Times New Roman"/>
            <w:sz w:val="22"/>
            <w:szCs w:val="22"/>
          </w:rPr>
          <w:t>Strategies for Developing Immigrant Worker Co-ops</w:t>
        </w:r>
      </w:hyperlink>
      <w:r w:rsidR="007B1881" w:rsidRPr="00D91A2D">
        <w:rPr>
          <w:rStyle w:val="Hyperlink"/>
          <w:rFonts w:eastAsia="Times New Roman"/>
          <w:sz w:val="22"/>
          <w:szCs w:val="22"/>
        </w:rPr>
        <w:t xml:space="preserve"> </w:t>
      </w:r>
    </w:p>
    <w:p w:rsidR="00F07B10" w:rsidRPr="00D91A2D" w:rsidRDefault="00D70A42" w:rsidP="00E91326">
      <w:pPr>
        <w:pStyle w:val="MediumGrid1-Accent2"/>
        <w:numPr>
          <w:ilvl w:val="0"/>
          <w:numId w:val="13"/>
        </w:numPr>
        <w:rPr>
          <w:rStyle w:val="field-content"/>
          <w:sz w:val="22"/>
          <w:szCs w:val="22"/>
        </w:rPr>
      </w:pPr>
      <w:hyperlink r:id="rId37" w:history="1">
        <w:r w:rsidR="00F07B10" w:rsidRPr="00D91A2D">
          <w:rPr>
            <w:rStyle w:val="Hyperlink"/>
            <w:rFonts w:eastAsia="Times New Roman"/>
            <w:sz w:val="22"/>
            <w:szCs w:val="22"/>
          </w:rPr>
          <w:t>Quebec Decl</w:t>
        </w:r>
        <w:r w:rsidR="00F07B10" w:rsidRPr="00D91A2D">
          <w:rPr>
            <w:rStyle w:val="Hyperlink"/>
            <w:rFonts w:eastAsia="Times New Roman"/>
            <w:sz w:val="22"/>
            <w:szCs w:val="22"/>
          </w:rPr>
          <w:t>a</w:t>
        </w:r>
        <w:r w:rsidR="00F07B10" w:rsidRPr="00D91A2D">
          <w:rPr>
            <w:rStyle w:val="Hyperlink"/>
            <w:rFonts w:eastAsia="Times New Roman"/>
            <w:sz w:val="22"/>
            <w:szCs w:val="22"/>
          </w:rPr>
          <w:t xml:space="preserve">ration </w:t>
        </w:r>
      </w:hyperlink>
      <w:r w:rsidR="002266DD" w:rsidRPr="00D91A2D">
        <w:rPr>
          <w:rStyle w:val="field-content"/>
          <w:rFonts w:eastAsia="Times New Roman"/>
          <w:sz w:val="22"/>
          <w:szCs w:val="22"/>
        </w:rPr>
        <w:t xml:space="preserve">on Public Policy: </w:t>
      </w:r>
      <w:r w:rsidR="002266DD" w:rsidRPr="00D91A2D">
        <w:rPr>
          <w:rStyle w:val="field-content"/>
          <w:rFonts w:eastAsia="Times New Roman"/>
          <w:i/>
          <w:sz w:val="22"/>
          <w:szCs w:val="22"/>
        </w:rPr>
        <w:t>The kind of world we want to build, and public policy needed to build it</w:t>
      </w:r>
      <w:r w:rsidR="002266DD" w:rsidRPr="00D91A2D">
        <w:rPr>
          <w:rStyle w:val="field-content"/>
          <w:rFonts w:eastAsia="Times New Roman"/>
          <w:sz w:val="22"/>
          <w:szCs w:val="22"/>
        </w:rPr>
        <w:t>.</w:t>
      </w:r>
    </w:p>
    <w:p w:rsidR="00736A9D" w:rsidRPr="00D91A2D" w:rsidRDefault="00D70A42" w:rsidP="00E91326">
      <w:pPr>
        <w:pStyle w:val="MediumGrid1-Accent2"/>
        <w:numPr>
          <w:ilvl w:val="0"/>
          <w:numId w:val="13"/>
        </w:numPr>
        <w:rPr>
          <w:i/>
          <w:sz w:val="22"/>
          <w:szCs w:val="22"/>
        </w:rPr>
      </w:pPr>
      <w:hyperlink r:id="rId38" w:history="1">
        <w:r w:rsidR="00B22794" w:rsidRPr="00E57A63">
          <w:rPr>
            <w:rStyle w:val="Hyperlink"/>
            <w:sz w:val="22"/>
            <w:szCs w:val="22"/>
          </w:rPr>
          <w:t>About C</w:t>
        </w:r>
        <w:r w:rsidR="00B22794" w:rsidRPr="00E57A63">
          <w:rPr>
            <w:rStyle w:val="Hyperlink"/>
            <w:sz w:val="22"/>
            <w:szCs w:val="22"/>
          </w:rPr>
          <w:t>W</w:t>
        </w:r>
        <w:r w:rsidR="00B22794" w:rsidRPr="00E57A63">
          <w:rPr>
            <w:rStyle w:val="Hyperlink"/>
            <w:sz w:val="22"/>
            <w:szCs w:val="22"/>
          </w:rPr>
          <w:t>CF</w:t>
        </w:r>
      </w:hyperlink>
      <w:r w:rsidR="00DA0EE3" w:rsidRPr="00E57A63">
        <w:rPr>
          <w:rStyle w:val="Hyperlink"/>
          <w:color w:val="auto"/>
          <w:sz w:val="22"/>
          <w:szCs w:val="22"/>
          <w:u w:val="none"/>
        </w:rPr>
        <w:t xml:space="preserve"> </w:t>
      </w:r>
      <w:r w:rsidR="00607024" w:rsidRPr="00E57A63">
        <w:rPr>
          <w:rStyle w:val="Hyperlink"/>
          <w:color w:val="auto"/>
          <w:sz w:val="22"/>
          <w:szCs w:val="22"/>
          <w:u w:val="none"/>
        </w:rPr>
        <w:t>(</w:t>
      </w:r>
      <w:r w:rsidR="00B17329" w:rsidRPr="00E57A63">
        <w:rPr>
          <w:rStyle w:val="Hyperlink"/>
          <w:color w:val="auto"/>
          <w:sz w:val="22"/>
          <w:szCs w:val="22"/>
          <w:u w:val="none"/>
        </w:rPr>
        <w:t>from</w:t>
      </w:r>
      <w:r w:rsidR="00B17329" w:rsidRPr="00D91A2D">
        <w:rPr>
          <w:rStyle w:val="Hyperlink"/>
          <w:color w:val="auto"/>
          <w:sz w:val="22"/>
          <w:szCs w:val="22"/>
          <w:u w:val="none"/>
        </w:rPr>
        <w:t xml:space="preserve"> </w:t>
      </w:r>
      <w:r w:rsidR="00EF61DD">
        <w:rPr>
          <w:rStyle w:val="Hyperlink"/>
          <w:color w:val="auto"/>
          <w:sz w:val="22"/>
          <w:szCs w:val="22"/>
          <w:u w:val="none"/>
        </w:rPr>
        <w:t xml:space="preserve">University of Victoria </w:t>
      </w:r>
      <w:r w:rsidR="00B17329" w:rsidRPr="00EF61DD">
        <w:rPr>
          <w:rStyle w:val="Hyperlink"/>
          <w:i/>
          <w:color w:val="auto"/>
          <w:sz w:val="22"/>
          <w:szCs w:val="22"/>
          <w:u w:val="none"/>
        </w:rPr>
        <w:t>Effective Practices</w:t>
      </w:r>
      <w:r w:rsidR="00B17329" w:rsidRPr="00D91A2D">
        <w:rPr>
          <w:rStyle w:val="Hyperlink"/>
          <w:color w:val="auto"/>
          <w:sz w:val="22"/>
          <w:szCs w:val="22"/>
          <w:u w:val="none"/>
        </w:rPr>
        <w:t xml:space="preserve"> </w:t>
      </w:r>
      <w:r w:rsidR="009B17EE">
        <w:rPr>
          <w:rStyle w:val="Hyperlink"/>
          <w:color w:val="auto"/>
          <w:sz w:val="22"/>
          <w:szCs w:val="22"/>
          <w:u w:val="none"/>
        </w:rPr>
        <w:t>book</w:t>
      </w:r>
      <w:r w:rsidR="00B17329" w:rsidRPr="00D91A2D">
        <w:rPr>
          <w:rStyle w:val="Hyperlink"/>
          <w:color w:val="auto"/>
          <w:sz w:val="22"/>
          <w:szCs w:val="22"/>
          <w:u w:val="none"/>
        </w:rPr>
        <w:t xml:space="preserve">; </w:t>
      </w:r>
      <w:r w:rsidR="00607024" w:rsidRPr="00D91A2D">
        <w:rPr>
          <w:rStyle w:val="Hyperlink"/>
          <w:color w:val="auto"/>
          <w:sz w:val="22"/>
          <w:szCs w:val="22"/>
          <w:u w:val="none"/>
        </w:rPr>
        <w:t>updated</w:t>
      </w:r>
      <w:r w:rsidR="00CF6A90">
        <w:rPr>
          <w:rStyle w:val="Hyperlink"/>
          <w:color w:val="auto"/>
          <w:sz w:val="22"/>
          <w:szCs w:val="22"/>
          <w:u w:val="none"/>
        </w:rPr>
        <w:t xml:space="preserve"> in </w:t>
      </w:r>
      <w:r w:rsidR="00DA0EE3" w:rsidRPr="00D91A2D">
        <w:rPr>
          <w:rStyle w:val="Hyperlink"/>
          <w:color w:val="auto"/>
          <w:sz w:val="22"/>
          <w:szCs w:val="22"/>
          <w:u w:val="none"/>
        </w:rPr>
        <w:t>2012</w:t>
      </w:r>
      <w:r w:rsidR="00B17329" w:rsidRPr="00D91A2D">
        <w:rPr>
          <w:rStyle w:val="Hyperlink"/>
          <w:color w:val="auto"/>
          <w:sz w:val="22"/>
          <w:szCs w:val="22"/>
          <w:u w:val="none"/>
        </w:rPr>
        <w:t>)</w:t>
      </w:r>
    </w:p>
    <w:sectPr w:rsidR="00736A9D" w:rsidRPr="00D91A2D" w:rsidSect="00FF7449">
      <w:footerReference w:type="even" r:id="rId39"/>
      <w:footerReference w:type="default" r:id="rId40"/>
      <w:pgSz w:w="12240" w:h="15840"/>
      <w:pgMar w:top="1134"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485" w:rsidRDefault="00886485" w:rsidP="006A742E">
      <w:r>
        <w:separator/>
      </w:r>
    </w:p>
  </w:endnote>
  <w:endnote w:type="continuationSeparator" w:id="0">
    <w:p w:rsidR="00886485" w:rsidRDefault="00886485" w:rsidP="006A74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left w:val="single" w:sz="8" w:space="0" w:color="DBE5F1"/>
        <w:bottom w:val="single" w:sz="18" w:space="0" w:color="4F81BD"/>
        <w:right w:val="single" w:sz="8" w:space="0" w:color="DBE5F1"/>
      </w:tblBorders>
      <w:shd w:val="clear" w:color="auto" w:fill="DBE5F1"/>
      <w:tblLook w:val="0600"/>
    </w:tblPr>
    <w:tblGrid>
      <w:gridCol w:w="350"/>
      <w:gridCol w:w="8551"/>
    </w:tblGrid>
    <w:tr w:rsidR="00462D57" w:rsidRPr="00F84F7D" w:rsidTr="00F84F7D">
      <w:trPr>
        <w:trHeight w:val="262"/>
      </w:trPr>
      <w:tc>
        <w:tcPr>
          <w:tcW w:w="350" w:type="dxa"/>
          <w:shd w:val="clear" w:color="auto" w:fill="DBE5F1"/>
        </w:tcPr>
        <w:p w:rsidR="00462D57" w:rsidRPr="00F84F7D" w:rsidRDefault="00462D57" w:rsidP="00F84F7D">
          <w:pPr>
            <w:jc w:val="center"/>
            <w:rPr>
              <w:rFonts w:ascii="Calibri" w:hAnsi="Calibri"/>
              <w:color w:val="365F91"/>
              <w:sz w:val="20"/>
              <w:lang w:eastAsia="zh-TW"/>
            </w:rPr>
          </w:pPr>
          <w:r w:rsidRPr="00F84F7D">
            <w:rPr>
              <w:rFonts w:ascii="Calibri" w:hAnsi="Calibri"/>
              <w:color w:val="365F91"/>
              <w:sz w:val="20"/>
              <w:szCs w:val="22"/>
              <w:lang w:eastAsia="zh-TW"/>
            </w:rPr>
            <w:fldChar w:fldCharType="begin"/>
          </w:r>
          <w:r w:rsidRPr="00F84F7D">
            <w:rPr>
              <w:rFonts w:ascii="Calibri" w:hAnsi="Calibri"/>
              <w:color w:val="365F91"/>
              <w:sz w:val="20"/>
              <w:lang w:eastAsia="zh-TW"/>
            </w:rPr>
            <w:instrText xml:space="preserve"> PAGE   \* MERGEFORMAT </w:instrText>
          </w:r>
          <w:r w:rsidRPr="00F84F7D">
            <w:rPr>
              <w:rFonts w:ascii="Calibri" w:hAnsi="Calibri"/>
              <w:color w:val="365F91"/>
              <w:sz w:val="20"/>
              <w:szCs w:val="22"/>
              <w:lang w:eastAsia="zh-TW"/>
            </w:rPr>
            <w:fldChar w:fldCharType="separate"/>
          </w:r>
          <w:r w:rsidR="00BD0FE8">
            <w:rPr>
              <w:rFonts w:ascii="Calibri" w:hAnsi="Calibri"/>
              <w:noProof/>
              <w:color w:val="365F91"/>
              <w:sz w:val="20"/>
              <w:lang w:eastAsia="zh-TW"/>
            </w:rPr>
            <w:t>2</w:t>
          </w:r>
          <w:r w:rsidRPr="00F84F7D">
            <w:rPr>
              <w:rFonts w:ascii="Calibri" w:hAnsi="Calibri"/>
              <w:color w:val="365F91"/>
              <w:sz w:val="20"/>
              <w:szCs w:val="22"/>
              <w:lang w:eastAsia="zh-TW"/>
            </w:rPr>
            <w:fldChar w:fldCharType="end"/>
          </w:r>
        </w:p>
      </w:tc>
      <w:tc>
        <w:tcPr>
          <w:tcW w:w="8551" w:type="dxa"/>
          <w:shd w:val="clear" w:color="auto" w:fill="DBE5F1"/>
        </w:tcPr>
        <w:p w:rsidR="00462D57" w:rsidRPr="00F84F7D" w:rsidRDefault="00462D57" w:rsidP="00CD2475">
          <w:pPr>
            <w:rPr>
              <w:rFonts w:ascii="Calibri" w:eastAsia="MS Gothic" w:hAnsi="Calibri"/>
              <w:b/>
              <w:color w:val="365F91"/>
              <w:szCs w:val="24"/>
              <w:bdr w:val="single" w:sz="4" w:space="0" w:color="FFFFFF"/>
              <w:lang w:eastAsia="zh-TW"/>
            </w:rPr>
          </w:pPr>
          <w:r w:rsidRPr="00F84F7D">
            <w:rPr>
              <w:rFonts w:ascii="Calibri" w:eastAsia="MS Gothic" w:hAnsi="Calibri"/>
              <w:b/>
              <w:color w:val="365F91"/>
              <w:szCs w:val="24"/>
              <w:bdr w:val="single" w:sz="4" w:space="0" w:color="FFFFFF"/>
              <w:lang w:eastAsia="zh-TW"/>
            </w:rPr>
            <w:t xml:space="preserve"> </w:t>
          </w:r>
        </w:p>
      </w:tc>
    </w:tr>
  </w:tbl>
  <w:p w:rsidR="00462D57" w:rsidRDefault="00462D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D57" w:rsidRPr="00AC329C" w:rsidRDefault="00462D57" w:rsidP="00AC329C">
    <w:pPr>
      <w:tabs>
        <w:tab w:val="left" w:pos="6804"/>
        <w:tab w:val="right" w:pos="10490"/>
      </w:tabs>
      <w:rPr>
        <w:rFonts w:ascii="Arial" w:hAnsi="Arial" w:cs="Arial"/>
        <w:color w:val="000000"/>
        <w:sz w:val="20"/>
      </w:rPr>
    </w:pPr>
    <w:r w:rsidRPr="00AC329C">
      <w:rPr>
        <w:rFonts w:ascii="Arial" w:hAnsi="Arial" w:cs="Arial"/>
        <w:noProof/>
        <w:sz w:val="20"/>
        <w:lang w:eastAsia="en-US"/>
      </w:rPr>
      <w:pict>
        <v:line id="Line 1" o:spid="_x0000_s2049" style="position:absolute;z-index:251657728;visibility:visible" from="-44.3pt,-4.1pt" to="470.2pt,-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j&#10;wwVlFQIAACkEAAAOAAAAZHJzL2Uyb0RvYy54bWysU8uO2yAU3VfqPyD2ie2MnfFYcUaVk3STdiLN&#10;9AMI4BgVAwISJ6r6772QR5t2U1X1AvM493DuPZfZ87GX6MCtE1rVOBunGHFFNRNqV+Mvb6tRiZHz&#10;RDEiteI1PnGHn+fv380GU/GJ7rRk3CIgUa4aTI07702VJI52vCdurA1XcNhq2xMPS7tLmCUDsPcy&#10;maTpNBm0ZcZqyp2D3cX5EM8jf9ty6l/a1nGPZI1Bm4+jjeM2jMl8RqqdJaYT9CKD/IOKnggFl96o&#10;FsQTtLfiD6peUKudbv2Y6j7RbSsojzlANln6WzavHTE85gLFceZWJvf/aOnnw8YiwcA7jBTpwaK1&#10;UBxloTKDcRUAGrWxITd6VK9mrelXh5RuOqJ2PCp8OxkIixHJXUhYOAP82+GTZoAhe69jmY6t7QMl&#10;FAAdoxunmxv86BGFzWlZPBRFgRG9niWkugYa6/xHrnsUJjWWoDkSk8PaeZAO0Csk3KP0SkgZzZYK&#10;DTWelMVjESOcloKF04BzdrdtpEUHEvoFvjK2CLDdwazeKxbZOk7Y8jL3RMjzHPBSBT7IBfRcZueG&#10;+PaUPi3LZZmP8sl0OcpTxkYfVk0+mq6yx2LxsGiaRfY9SMvyqhOMcRXUXZszy//O/MszObfVrT1v&#10;dUju2WPBQOz1H0VHM4N/507Yanba2FDb4Cv0YwRf3k5o+F/XEfXzhc9/AAAA//8DAFBLAwQUAAYA&#10;CAAAACEAr2Tqqt8AAAAMAQAADwAAAGRycy9kb3ducmV2LnhtbEyPQUvDQBCF74L/YRnBW7tptKXG&#10;bIoUKnrSVsHrdHdMgtnZkN20aX+9GyjobebN471v8tVgG3GgzteOFcymCQhi7UzNpYLPj81kCcIH&#10;ZIONY1JwIg+r4voqx8y4I2/psAuliCHsM1RQhdBmUnpdkUU/dS1xvH27zmKIa1dK0+ExhttGpkmy&#10;kBZrjg0VtrSuSP/sequgpOf0yyzf3tfnrT7rl03/KtNeqdub4ekRRKAh/JlhxI/oUESmvevZeNEo&#10;mMzmET2Mw/0DiNGRLO7mIPYXSRa5/P9E8QsAAP//AwBQSwECLQAUAAYACAAAACEA5JnDwPsAAADh&#10;AQAAEwAAAAAAAAAAAAAAAAAAAAAAW0NvbnRlbnRfVHlwZXNdLnhtbFBLAQItABQABgAIAAAAIQA4&#10;/SH/1gAAAJQBAAALAAAAAAAAAAAAAAAAACwBAABfcmVscy8ucmVsc1BLAQItABQABgAIAAAAIQAj&#10;wwVlFQIAACkEAAAOAAAAAAAAAAAAAAAAACsCAABkcnMvZTJvRG9jLnhtbFBLAQItABQABgAIAAAA&#10;IQCvZOqq3wAAAAwBAAAPAAAAAAAAAAAAAAAAAGwEAABkcnMvZG93bnJldi54bWxQSwUGAAAAAAQA&#10;BADzAAAAeAUAAAAA&#10;" strokecolor="navy" strokeweight="2.25pt"/>
      </w:pict>
    </w:r>
    <w:r w:rsidRPr="00AC329C">
      <w:rPr>
        <w:rFonts w:ascii="Arial" w:hAnsi="Arial" w:cs="Arial"/>
        <w:color w:val="000000"/>
        <w:sz w:val="20"/>
      </w:rPr>
      <w:t xml:space="preserve">CWCF #104, 402 - 30 Ave NE, Calgary AB  T2E 2E3      </w:t>
    </w:r>
    <w:r>
      <w:rPr>
        <w:rFonts w:ascii="Arial" w:hAnsi="Arial" w:cs="Arial"/>
        <w:color w:val="000000"/>
        <w:sz w:val="20"/>
      </w:rPr>
      <w:t xml:space="preserve">             </w:t>
    </w:r>
    <w:r w:rsidRPr="00AC329C">
      <w:rPr>
        <w:rFonts w:ascii="Arial" w:hAnsi="Arial" w:cs="Arial"/>
        <w:color w:val="000000"/>
        <w:sz w:val="20"/>
      </w:rPr>
      <w:t xml:space="preserve"> tel: (403) 276-8250 /fax: (403) 338-0226 </w:t>
    </w:r>
    <w:r w:rsidRPr="00AC329C">
      <w:rPr>
        <w:rFonts w:ascii="Arial" w:hAnsi="Arial" w:cs="Arial"/>
        <w:color w:val="000000"/>
        <w:sz w:val="20"/>
      </w:rPr>
      <w:br/>
    </w:r>
    <w:hyperlink r:id="rId1" w:history="1">
      <w:r w:rsidRPr="00AC329C">
        <w:rPr>
          <w:rStyle w:val="Hyperlink"/>
          <w:rFonts w:ascii="Arial" w:hAnsi="Arial" w:cs="Arial"/>
          <w:sz w:val="20"/>
          <w:u w:val="none"/>
        </w:rPr>
        <w:t>www.canadianworker.coop</w:t>
      </w:r>
    </w:hyperlink>
    <w:r w:rsidRPr="00AC329C">
      <w:rPr>
        <w:rFonts w:ascii="Arial" w:hAnsi="Arial" w:cs="Arial"/>
        <w:color w:val="0000FF"/>
        <w:sz w:val="20"/>
      </w:rPr>
      <w:t xml:space="preserve">                                                             </w:t>
    </w:r>
    <w:r>
      <w:rPr>
        <w:rFonts w:ascii="Arial" w:hAnsi="Arial" w:cs="Arial"/>
        <w:color w:val="0000FF"/>
        <w:sz w:val="20"/>
      </w:rPr>
      <w:t xml:space="preserve">          </w:t>
    </w:r>
    <w:r w:rsidRPr="00AC329C">
      <w:rPr>
        <w:rFonts w:ascii="Arial" w:hAnsi="Arial" w:cs="Arial"/>
        <w:color w:val="0000FF"/>
        <w:sz w:val="20"/>
      </w:rPr>
      <w:t xml:space="preserve">       </w:t>
    </w:r>
    <w:hyperlink r:id="rId2" w:history="1">
      <w:r w:rsidRPr="00AC329C">
        <w:rPr>
          <w:rFonts w:ascii="Arial" w:hAnsi="Arial" w:cs="Arial"/>
          <w:color w:val="0000FF"/>
          <w:sz w:val="20"/>
        </w:rPr>
        <w:t>hazel@canadianworker.coop</w:t>
      </w:r>
    </w:hyperlink>
  </w:p>
  <w:p w:rsidR="00462D57" w:rsidRDefault="00462D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485" w:rsidRDefault="00886485" w:rsidP="006A742E">
      <w:r>
        <w:separator/>
      </w:r>
    </w:p>
  </w:footnote>
  <w:footnote w:type="continuationSeparator" w:id="0">
    <w:p w:rsidR="00886485" w:rsidRDefault="00886485" w:rsidP="006A74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56ADF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CE0D4A"/>
    <w:multiLevelType w:val="hybridMultilevel"/>
    <w:tmpl w:val="091E4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4878B4"/>
    <w:multiLevelType w:val="hybridMultilevel"/>
    <w:tmpl w:val="8EB085E8"/>
    <w:lvl w:ilvl="0" w:tplc="04090011">
      <w:start w:val="1"/>
      <w:numFmt w:val="decimal"/>
      <w:lvlText w:val="%1)"/>
      <w:lvlJc w:val="left"/>
      <w:pPr>
        <w:ind w:left="720" w:hanging="360"/>
      </w:pPr>
      <w:rPr>
        <w:rFonts w:hint="default"/>
      </w:rPr>
    </w:lvl>
    <w:lvl w:ilvl="1" w:tplc="7E5AAFCE">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B955C3"/>
    <w:multiLevelType w:val="hybridMultilevel"/>
    <w:tmpl w:val="BA247BBC"/>
    <w:lvl w:ilvl="0" w:tplc="227E9EE2">
      <w:start w:val="1"/>
      <w:numFmt w:val="decimal"/>
      <w:lvlText w:val="%1)"/>
      <w:lvlJc w:val="left"/>
      <w:pPr>
        <w:ind w:left="720" w:hanging="360"/>
      </w:pPr>
      <w:rPr>
        <w:rFonts w:eastAsia="MS Mincho"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F22A4D"/>
    <w:multiLevelType w:val="hybridMultilevel"/>
    <w:tmpl w:val="CA2E0596"/>
    <w:lvl w:ilvl="0" w:tplc="053A033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772232F"/>
    <w:multiLevelType w:val="multilevel"/>
    <w:tmpl w:val="CB2629EC"/>
    <w:lvl w:ilvl="0">
      <w:start w:val="1"/>
      <w:numFmt w:val="decimal"/>
      <w:lvlText w:val="%1)"/>
      <w:lvlJc w:val="left"/>
      <w:pPr>
        <w:ind w:left="720" w:hanging="360"/>
      </w:pPr>
      <w:rPr>
        <w:rFonts w:eastAsia="MS Mincho"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9BA20A1"/>
    <w:multiLevelType w:val="hybridMultilevel"/>
    <w:tmpl w:val="D00E5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EA6304"/>
    <w:multiLevelType w:val="hybridMultilevel"/>
    <w:tmpl w:val="CB2629EC"/>
    <w:lvl w:ilvl="0" w:tplc="227E9EE2">
      <w:start w:val="1"/>
      <w:numFmt w:val="decimal"/>
      <w:lvlText w:val="%1)"/>
      <w:lvlJc w:val="left"/>
      <w:pPr>
        <w:ind w:left="720" w:hanging="360"/>
      </w:pPr>
      <w:rPr>
        <w:rFonts w:eastAsia="MS Mincho"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9A53D3"/>
    <w:multiLevelType w:val="hybridMultilevel"/>
    <w:tmpl w:val="8BD4E97A"/>
    <w:lvl w:ilvl="0" w:tplc="227E9EE2">
      <w:start w:val="1"/>
      <w:numFmt w:val="decimal"/>
      <w:lvlText w:val="%1)"/>
      <w:lvlJc w:val="left"/>
      <w:pPr>
        <w:ind w:left="720" w:hanging="360"/>
      </w:pPr>
      <w:rPr>
        <w:rFonts w:eastAsia="MS Mincho"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EF4538"/>
    <w:multiLevelType w:val="hybridMultilevel"/>
    <w:tmpl w:val="128490CA"/>
    <w:lvl w:ilvl="0" w:tplc="2586C92C">
      <w:start w:val="1"/>
      <w:numFmt w:val="decimal"/>
      <w:lvlText w:val="%1)"/>
      <w:lvlJc w:val="left"/>
      <w:pPr>
        <w:ind w:left="720" w:hanging="360"/>
      </w:pPr>
      <w:rPr>
        <w:rFonts w:eastAsia="MS Mincho"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175F30"/>
    <w:multiLevelType w:val="hybridMultilevel"/>
    <w:tmpl w:val="74CE75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B07FC3"/>
    <w:multiLevelType w:val="hybridMultilevel"/>
    <w:tmpl w:val="47863B1C"/>
    <w:lvl w:ilvl="0" w:tplc="227E9EE2">
      <w:start w:val="1"/>
      <w:numFmt w:val="decimal"/>
      <w:lvlText w:val="%1)"/>
      <w:lvlJc w:val="left"/>
      <w:pPr>
        <w:ind w:left="720" w:hanging="360"/>
      </w:pPr>
      <w:rPr>
        <w:rFonts w:eastAsia="MS Mincho"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A9683C"/>
    <w:multiLevelType w:val="hybridMultilevel"/>
    <w:tmpl w:val="CB2629EC"/>
    <w:lvl w:ilvl="0" w:tplc="227E9EE2">
      <w:start w:val="1"/>
      <w:numFmt w:val="decimal"/>
      <w:lvlText w:val="%1)"/>
      <w:lvlJc w:val="left"/>
      <w:pPr>
        <w:ind w:left="720" w:hanging="360"/>
      </w:pPr>
      <w:rPr>
        <w:rFonts w:eastAsia="MS Mincho"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06512C"/>
    <w:multiLevelType w:val="multilevel"/>
    <w:tmpl w:val="8BD4E97A"/>
    <w:lvl w:ilvl="0">
      <w:start w:val="1"/>
      <w:numFmt w:val="decimal"/>
      <w:lvlText w:val="%1)"/>
      <w:lvlJc w:val="left"/>
      <w:pPr>
        <w:ind w:left="720" w:hanging="360"/>
      </w:pPr>
      <w:rPr>
        <w:rFonts w:eastAsia="MS Mincho"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4"/>
  </w:num>
  <w:num w:numId="3">
    <w:abstractNumId w:val="1"/>
  </w:num>
  <w:num w:numId="4">
    <w:abstractNumId w:val="6"/>
  </w:num>
  <w:num w:numId="5">
    <w:abstractNumId w:val="7"/>
  </w:num>
  <w:num w:numId="6">
    <w:abstractNumId w:val="8"/>
  </w:num>
  <w:num w:numId="7">
    <w:abstractNumId w:val="11"/>
  </w:num>
  <w:num w:numId="8">
    <w:abstractNumId w:val="2"/>
  </w:num>
  <w:num w:numId="9">
    <w:abstractNumId w:val="10"/>
  </w:num>
  <w:num w:numId="10">
    <w:abstractNumId w:val="5"/>
  </w:num>
  <w:num w:numId="11">
    <w:abstractNumId w:val="3"/>
  </w:num>
  <w:num w:numId="12">
    <w:abstractNumId w:val="13"/>
  </w:num>
  <w:num w:numId="13">
    <w:abstractNumId w:val="9"/>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useFELayout/>
  </w:compat>
  <w:rsids>
    <w:rsidRoot w:val="00736A9D"/>
    <w:rsid w:val="00017E02"/>
    <w:rsid w:val="00024E81"/>
    <w:rsid w:val="0003468B"/>
    <w:rsid w:val="00073FAB"/>
    <w:rsid w:val="00097D76"/>
    <w:rsid w:val="000C0812"/>
    <w:rsid w:val="00127919"/>
    <w:rsid w:val="00157BBE"/>
    <w:rsid w:val="0016206C"/>
    <w:rsid w:val="001760BD"/>
    <w:rsid w:val="001A05AD"/>
    <w:rsid w:val="001E0BEB"/>
    <w:rsid w:val="00200365"/>
    <w:rsid w:val="00207DB6"/>
    <w:rsid w:val="00214344"/>
    <w:rsid w:val="002266DD"/>
    <w:rsid w:val="00264CA1"/>
    <w:rsid w:val="002704F6"/>
    <w:rsid w:val="00295F6A"/>
    <w:rsid w:val="002A0329"/>
    <w:rsid w:val="002C5720"/>
    <w:rsid w:val="0037191D"/>
    <w:rsid w:val="00383041"/>
    <w:rsid w:val="003D0636"/>
    <w:rsid w:val="003E25D7"/>
    <w:rsid w:val="00462D57"/>
    <w:rsid w:val="0049552A"/>
    <w:rsid w:val="004D0AAD"/>
    <w:rsid w:val="0051411E"/>
    <w:rsid w:val="005160AD"/>
    <w:rsid w:val="00524450"/>
    <w:rsid w:val="005636C3"/>
    <w:rsid w:val="0056480F"/>
    <w:rsid w:val="00564BE9"/>
    <w:rsid w:val="00583FE3"/>
    <w:rsid w:val="005D50A8"/>
    <w:rsid w:val="005E1A40"/>
    <w:rsid w:val="00607024"/>
    <w:rsid w:val="0061361E"/>
    <w:rsid w:val="00620930"/>
    <w:rsid w:val="00622671"/>
    <w:rsid w:val="00641E4E"/>
    <w:rsid w:val="00650C78"/>
    <w:rsid w:val="00672C56"/>
    <w:rsid w:val="00681148"/>
    <w:rsid w:val="006A742E"/>
    <w:rsid w:val="006B1AE1"/>
    <w:rsid w:val="006C5251"/>
    <w:rsid w:val="00716DFD"/>
    <w:rsid w:val="00736A9D"/>
    <w:rsid w:val="00764F6F"/>
    <w:rsid w:val="007752EE"/>
    <w:rsid w:val="007A221A"/>
    <w:rsid w:val="007B0F65"/>
    <w:rsid w:val="007B1881"/>
    <w:rsid w:val="007B459D"/>
    <w:rsid w:val="007E37AD"/>
    <w:rsid w:val="007F112A"/>
    <w:rsid w:val="007F44E4"/>
    <w:rsid w:val="008007DD"/>
    <w:rsid w:val="00805296"/>
    <w:rsid w:val="00835753"/>
    <w:rsid w:val="00875182"/>
    <w:rsid w:val="00886485"/>
    <w:rsid w:val="00887599"/>
    <w:rsid w:val="008A0DD6"/>
    <w:rsid w:val="008D4D06"/>
    <w:rsid w:val="009201FD"/>
    <w:rsid w:val="009510B6"/>
    <w:rsid w:val="009617A1"/>
    <w:rsid w:val="009861E2"/>
    <w:rsid w:val="00993BBA"/>
    <w:rsid w:val="009B0E9E"/>
    <w:rsid w:val="009B17EE"/>
    <w:rsid w:val="00A0328F"/>
    <w:rsid w:val="00A114BD"/>
    <w:rsid w:val="00A437FB"/>
    <w:rsid w:val="00A63DE3"/>
    <w:rsid w:val="00A856EB"/>
    <w:rsid w:val="00AB649F"/>
    <w:rsid w:val="00AC329C"/>
    <w:rsid w:val="00B17329"/>
    <w:rsid w:val="00B22794"/>
    <w:rsid w:val="00B46C71"/>
    <w:rsid w:val="00BA796D"/>
    <w:rsid w:val="00BD0FE8"/>
    <w:rsid w:val="00BF2C94"/>
    <w:rsid w:val="00C0264A"/>
    <w:rsid w:val="00C377EE"/>
    <w:rsid w:val="00C638A7"/>
    <w:rsid w:val="00C805FA"/>
    <w:rsid w:val="00C9157F"/>
    <w:rsid w:val="00CD0F79"/>
    <w:rsid w:val="00CD2475"/>
    <w:rsid w:val="00CD3432"/>
    <w:rsid w:val="00CD600D"/>
    <w:rsid w:val="00CE2B02"/>
    <w:rsid w:val="00CF5C44"/>
    <w:rsid w:val="00CF6A90"/>
    <w:rsid w:val="00D1395F"/>
    <w:rsid w:val="00D30001"/>
    <w:rsid w:val="00D417F0"/>
    <w:rsid w:val="00D70A42"/>
    <w:rsid w:val="00D7725F"/>
    <w:rsid w:val="00D84BF0"/>
    <w:rsid w:val="00D91A2D"/>
    <w:rsid w:val="00DA0EE3"/>
    <w:rsid w:val="00DF5560"/>
    <w:rsid w:val="00DF5726"/>
    <w:rsid w:val="00E07200"/>
    <w:rsid w:val="00E25E20"/>
    <w:rsid w:val="00E57A63"/>
    <w:rsid w:val="00E61D56"/>
    <w:rsid w:val="00E63794"/>
    <w:rsid w:val="00E654A5"/>
    <w:rsid w:val="00E91326"/>
    <w:rsid w:val="00EE634F"/>
    <w:rsid w:val="00EF61DD"/>
    <w:rsid w:val="00F07B10"/>
    <w:rsid w:val="00F838CA"/>
    <w:rsid w:val="00F84E1A"/>
    <w:rsid w:val="00F84F7D"/>
    <w:rsid w:val="00F930DB"/>
    <w:rsid w:val="00F96003"/>
    <w:rsid w:val="00FA66DE"/>
    <w:rsid w:val="00FB0880"/>
    <w:rsid w:val="00FB4DDC"/>
    <w:rsid w:val="00FF057D"/>
    <w:rsid w:val="00FF7449"/>
  </w:rsids>
  <m:mathPr>
    <m:mathFont m:val="Cambria Math"/>
    <m:brkBin m:val="before"/>
    <m:brkBinSub m:val="--"/>
    <m:smallFrac m:val="off"/>
    <m:dispDef m:val="of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lang w:val="en-US" w:eastAsia="ja-JP"/>
    </w:rPr>
  </w:style>
  <w:style w:type="paragraph" w:styleId="Heading1">
    <w:name w:val="heading 1"/>
    <w:basedOn w:val="Normal"/>
    <w:next w:val="Normal"/>
    <w:link w:val="Heading1Char"/>
    <w:qFormat/>
    <w:rsid w:val="00736A9D"/>
    <w:pPr>
      <w:keepNext/>
      <w:spacing w:before="240" w:after="60"/>
      <w:outlineLvl w:val="0"/>
    </w:pPr>
    <w:rPr>
      <w:rFonts w:ascii="Arial" w:eastAsia="Times New Roman" w:hAnsi="Arial"/>
      <w:b/>
      <w:bCs/>
      <w:kern w:val="32"/>
      <w:sz w:val="32"/>
      <w:szCs w:val="32"/>
      <w:lang w:eastAsia="en-US"/>
    </w:rPr>
  </w:style>
  <w:style w:type="paragraph" w:styleId="Heading2">
    <w:name w:val="heading 2"/>
    <w:basedOn w:val="Normal"/>
    <w:next w:val="Normal"/>
    <w:link w:val="Heading2Char"/>
    <w:qFormat/>
    <w:rsid w:val="00736A9D"/>
    <w:pPr>
      <w:keepNext/>
      <w:spacing w:before="240" w:after="60"/>
      <w:outlineLvl w:val="1"/>
    </w:pPr>
    <w:rPr>
      <w:rFonts w:ascii="Arial" w:eastAsia="Times New Roman" w:hAnsi="Arial"/>
      <w:b/>
      <w:bCs/>
      <w:i/>
      <w:iCs/>
      <w:sz w:val="28"/>
      <w:szCs w:val="28"/>
      <w:lang w:eastAsia="en-US"/>
    </w:rPr>
  </w:style>
  <w:style w:type="paragraph" w:styleId="Heading3">
    <w:name w:val="heading 3"/>
    <w:basedOn w:val="Normal"/>
    <w:next w:val="Normal"/>
    <w:link w:val="Heading3Char"/>
    <w:qFormat/>
    <w:rsid w:val="00736A9D"/>
    <w:pPr>
      <w:keepNext/>
      <w:spacing w:before="240" w:after="60"/>
      <w:outlineLvl w:val="2"/>
    </w:pPr>
    <w:rPr>
      <w:rFonts w:ascii="Arial" w:eastAsia="Times New Roman" w:hAnsi="Arial"/>
      <w:b/>
      <w:bCs/>
      <w:sz w:val="26"/>
      <w:szCs w:val="26"/>
      <w:lang w:val="en-CA"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D0636"/>
    <w:rPr>
      <w:rFonts w:ascii="Lucida Grande" w:hAnsi="Lucida Grande"/>
      <w:sz w:val="18"/>
      <w:szCs w:val="18"/>
    </w:rPr>
  </w:style>
  <w:style w:type="character" w:customStyle="1" w:styleId="field-content">
    <w:name w:val="field-content"/>
    <w:basedOn w:val="DefaultParagraphFont"/>
    <w:rsid w:val="00736A9D"/>
  </w:style>
  <w:style w:type="character" w:styleId="Hyperlink">
    <w:name w:val="Hyperlink"/>
    <w:uiPriority w:val="99"/>
    <w:unhideWhenUsed/>
    <w:rsid w:val="00736A9D"/>
    <w:rPr>
      <w:color w:val="0000FF"/>
      <w:u w:val="single"/>
    </w:rPr>
  </w:style>
  <w:style w:type="paragraph" w:styleId="MediumGrid1-Accent2">
    <w:name w:val="Medium Grid 1 Accent 2"/>
    <w:basedOn w:val="Normal"/>
    <w:uiPriority w:val="34"/>
    <w:qFormat/>
    <w:rsid w:val="00736A9D"/>
    <w:pPr>
      <w:ind w:left="720"/>
      <w:contextualSpacing/>
    </w:pPr>
  </w:style>
  <w:style w:type="character" w:customStyle="1" w:styleId="Heading1Char">
    <w:name w:val="Heading 1 Char"/>
    <w:link w:val="Heading1"/>
    <w:rsid w:val="00736A9D"/>
    <w:rPr>
      <w:rFonts w:ascii="Arial" w:eastAsia="Times New Roman" w:hAnsi="Arial" w:cs="Arial"/>
      <w:b/>
      <w:bCs/>
      <w:kern w:val="32"/>
      <w:sz w:val="32"/>
      <w:szCs w:val="32"/>
      <w:lang w:eastAsia="en-US"/>
    </w:rPr>
  </w:style>
  <w:style w:type="character" w:customStyle="1" w:styleId="Heading2Char">
    <w:name w:val="Heading 2 Char"/>
    <w:link w:val="Heading2"/>
    <w:rsid w:val="00736A9D"/>
    <w:rPr>
      <w:rFonts w:ascii="Arial" w:eastAsia="Times New Roman" w:hAnsi="Arial" w:cs="Arial"/>
      <w:b/>
      <w:bCs/>
      <w:i/>
      <w:iCs/>
      <w:sz w:val="28"/>
      <w:szCs w:val="28"/>
      <w:lang w:eastAsia="en-US"/>
    </w:rPr>
  </w:style>
  <w:style w:type="character" w:customStyle="1" w:styleId="Heading3Char">
    <w:name w:val="Heading 3 Char"/>
    <w:link w:val="Heading3"/>
    <w:rsid w:val="00736A9D"/>
    <w:rPr>
      <w:rFonts w:ascii="Arial" w:eastAsia="Times New Roman" w:hAnsi="Arial" w:cs="Arial"/>
      <w:b/>
      <w:bCs/>
      <w:sz w:val="26"/>
      <w:szCs w:val="26"/>
      <w:lang w:val="en-CA" w:eastAsia="en-US"/>
    </w:rPr>
  </w:style>
  <w:style w:type="paragraph" w:styleId="Footer">
    <w:name w:val="footer"/>
    <w:basedOn w:val="Normal"/>
    <w:link w:val="FooterChar"/>
    <w:rsid w:val="00736A9D"/>
    <w:pPr>
      <w:tabs>
        <w:tab w:val="center" w:pos="4320"/>
        <w:tab w:val="right" w:pos="8640"/>
      </w:tabs>
    </w:pPr>
    <w:rPr>
      <w:rFonts w:ascii="Times New Roman" w:eastAsia="Times New Roman" w:hAnsi="Times New Roman"/>
      <w:szCs w:val="24"/>
      <w:lang w:val="en-CA" w:eastAsia="en-US"/>
    </w:rPr>
  </w:style>
  <w:style w:type="character" w:customStyle="1" w:styleId="FooterChar">
    <w:name w:val="Footer Char"/>
    <w:link w:val="Footer"/>
    <w:rsid w:val="00736A9D"/>
    <w:rPr>
      <w:rFonts w:ascii="Times New Roman" w:eastAsia="Times New Roman" w:hAnsi="Times New Roman" w:cs="Times New Roman"/>
      <w:sz w:val="24"/>
      <w:szCs w:val="24"/>
      <w:lang w:val="en-CA" w:eastAsia="en-US"/>
    </w:rPr>
  </w:style>
  <w:style w:type="paragraph" w:styleId="BodyText">
    <w:name w:val="Body Text"/>
    <w:basedOn w:val="Normal"/>
    <w:link w:val="BodyTextChar"/>
    <w:rsid w:val="00736A9D"/>
    <w:pPr>
      <w:spacing w:line="360" w:lineRule="auto"/>
    </w:pPr>
    <w:rPr>
      <w:rFonts w:ascii="Times New Roman" w:eastAsia="Times New Roman" w:hAnsi="Times New Roman"/>
      <w:sz w:val="20"/>
      <w:szCs w:val="24"/>
      <w:lang w:val="en-CA" w:eastAsia="en-US"/>
    </w:rPr>
  </w:style>
  <w:style w:type="character" w:customStyle="1" w:styleId="BodyTextChar">
    <w:name w:val="Body Text Char"/>
    <w:link w:val="BodyText"/>
    <w:rsid w:val="00736A9D"/>
    <w:rPr>
      <w:rFonts w:ascii="Times New Roman" w:eastAsia="Times New Roman" w:hAnsi="Times New Roman" w:cs="Times New Roman"/>
      <w:szCs w:val="24"/>
      <w:lang w:val="en-CA" w:eastAsia="en-US"/>
    </w:rPr>
  </w:style>
  <w:style w:type="character" w:styleId="FollowedHyperlink">
    <w:name w:val="FollowedHyperlink"/>
    <w:uiPriority w:val="99"/>
    <w:semiHidden/>
    <w:unhideWhenUsed/>
    <w:rsid w:val="00BA796D"/>
    <w:rPr>
      <w:color w:val="800080"/>
      <w:u w:val="single"/>
    </w:rPr>
  </w:style>
  <w:style w:type="paragraph" w:styleId="Header">
    <w:name w:val="header"/>
    <w:basedOn w:val="Normal"/>
    <w:link w:val="HeaderChar"/>
    <w:uiPriority w:val="99"/>
    <w:unhideWhenUsed/>
    <w:rsid w:val="006A742E"/>
    <w:pPr>
      <w:tabs>
        <w:tab w:val="center" w:pos="4320"/>
        <w:tab w:val="right" w:pos="8640"/>
      </w:tabs>
    </w:pPr>
    <w:rPr>
      <w:lang/>
    </w:rPr>
  </w:style>
  <w:style w:type="character" w:customStyle="1" w:styleId="HeaderChar">
    <w:name w:val="Header Char"/>
    <w:link w:val="Header"/>
    <w:uiPriority w:val="99"/>
    <w:rsid w:val="006A742E"/>
    <w:rPr>
      <w:sz w:val="24"/>
    </w:rPr>
  </w:style>
  <w:style w:type="table" w:styleId="LightShading-Accent2">
    <w:name w:val="Light Shading Accent 2"/>
    <w:basedOn w:val="TableNormal"/>
    <w:uiPriority w:val="60"/>
    <w:qFormat/>
    <w:rsid w:val="006A742E"/>
    <w:rPr>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PageNumber">
    <w:name w:val="page number"/>
    <w:basedOn w:val="DefaultParagraphFont"/>
    <w:uiPriority w:val="99"/>
    <w:semiHidden/>
    <w:unhideWhenUsed/>
    <w:rsid w:val="00CD2475"/>
  </w:style>
  <w:style w:type="character" w:styleId="CommentReference">
    <w:name w:val="annotation reference"/>
    <w:uiPriority w:val="99"/>
    <w:semiHidden/>
    <w:unhideWhenUsed/>
    <w:rsid w:val="00A114BD"/>
    <w:rPr>
      <w:sz w:val="16"/>
      <w:szCs w:val="16"/>
    </w:rPr>
  </w:style>
  <w:style w:type="paragraph" w:styleId="CommentText">
    <w:name w:val="annotation text"/>
    <w:basedOn w:val="Normal"/>
    <w:link w:val="CommentTextChar"/>
    <w:uiPriority w:val="99"/>
    <w:semiHidden/>
    <w:unhideWhenUsed/>
    <w:rsid w:val="00A114BD"/>
    <w:rPr>
      <w:sz w:val="20"/>
    </w:rPr>
  </w:style>
  <w:style w:type="character" w:customStyle="1" w:styleId="CommentTextChar">
    <w:name w:val="Comment Text Char"/>
    <w:link w:val="CommentText"/>
    <w:uiPriority w:val="99"/>
    <w:semiHidden/>
    <w:rsid w:val="00A114BD"/>
    <w:rPr>
      <w:lang w:val="en-US" w:eastAsia="ja-JP"/>
    </w:rPr>
  </w:style>
  <w:style w:type="paragraph" w:styleId="CommentSubject">
    <w:name w:val="annotation subject"/>
    <w:basedOn w:val="CommentText"/>
    <w:next w:val="CommentText"/>
    <w:link w:val="CommentSubjectChar"/>
    <w:uiPriority w:val="99"/>
    <w:semiHidden/>
    <w:unhideWhenUsed/>
    <w:rsid w:val="00A114BD"/>
    <w:rPr>
      <w:b/>
      <w:bCs/>
    </w:rPr>
  </w:style>
  <w:style w:type="character" w:customStyle="1" w:styleId="CommentSubjectChar">
    <w:name w:val="Comment Subject Char"/>
    <w:link w:val="CommentSubject"/>
    <w:uiPriority w:val="99"/>
    <w:semiHidden/>
    <w:rsid w:val="00A114BD"/>
    <w:rPr>
      <w:b/>
      <w:bCs/>
      <w:lang w:val="en-US" w:eastAsia="ja-JP"/>
    </w:rPr>
  </w:style>
</w:styles>
</file>

<file path=word/webSettings.xml><?xml version="1.0" encoding="utf-8"?>
<w:webSettings xmlns:r="http://schemas.openxmlformats.org/officeDocument/2006/relationships" xmlns:w="http://schemas.openxmlformats.org/wordprocessingml/2006/main">
  <w:divs>
    <w:div w:id="1690136089">
      <w:bodyDiv w:val="1"/>
      <w:marLeft w:val="0"/>
      <w:marRight w:val="0"/>
      <w:marTop w:val="0"/>
      <w:marBottom w:val="0"/>
      <w:divBdr>
        <w:top w:val="none" w:sz="0" w:space="0" w:color="auto"/>
        <w:left w:val="none" w:sz="0" w:space="0" w:color="auto"/>
        <w:bottom w:val="none" w:sz="0" w:space="0" w:color="auto"/>
        <w:right w:val="none" w:sz="0" w:space="0" w:color="auto"/>
      </w:divBdr>
    </w:div>
    <w:div w:id="176018057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doNotSaveAsSingleFile/>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canadianworker.coop/worker-co-op-toolbox/" TargetMode="External"/><Relationship Id="rId18" Type="http://schemas.openxmlformats.org/officeDocument/2006/relationships/hyperlink" Target="http://www.canadianworker.coop/funding/rrsp-program" TargetMode="External"/><Relationship Id="rId26" Type="http://schemas.openxmlformats.org/officeDocument/2006/relationships/hyperlink" Target="http://canadianworker.coop/2014-cwcf-coopzone-conference/"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canadianworker.coop/code-of-worker-co-op-governance-cooperativesuk/" TargetMode="External"/><Relationship Id="rId34" Type="http://schemas.openxmlformats.org/officeDocument/2006/relationships/hyperlink" Target="http://canadianworker.coop/the-worker-co-op-sector-in-canada-success-factors-and-planning-for-growth/"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anadianworker.coop/category/success-stories/" TargetMode="External"/><Relationship Id="rId17" Type="http://schemas.openxmlformats.org/officeDocument/2006/relationships/hyperlink" Target="http://www.canadianworker.coop/tenacity-works" TargetMode="External"/><Relationship Id="rId25" Type="http://schemas.openxmlformats.org/officeDocument/2006/relationships/hyperlink" Target="http://canadianworker.coop/cwcf-coopzone-2015-conference-building-bridges-pour-reussir-ensemble/" TargetMode="External"/><Relationship Id="rId33" Type="http://schemas.openxmlformats.org/officeDocument/2006/relationships/hyperlink" Target="http://canadianworker.coop/the-worker-co-operative-movements-in-italy-mondragon-and-france-context-success-factors-and-lessons/" TargetMode="External"/><Relationship Id="rId38" Type="http://schemas.openxmlformats.org/officeDocument/2006/relationships/hyperlink" Target="http://canadianworker.coop/cwcf-case-study/" TargetMode="External"/><Relationship Id="rId2" Type="http://schemas.openxmlformats.org/officeDocument/2006/relationships/numbering" Target="numbering.xml"/><Relationship Id="rId16" Type="http://schemas.openxmlformats.org/officeDocument/2006/relationships/hyperlink" Target="http://canadianworker.coop/guidelines-for-determining-whether-or-not-there-is-an-employer-employee-relationship-in-a-worker-co-op/" TargetMode="External"/><Relationship Id="rId20" Type="http://schemas.openxmlformats.org/officeDocument/2006/relationships/hyperlink" Target="http://canadianworker.coop/cwcf-good-governance-may-19-2010-tele-learning-session-summary/" TargetMode="External"/><Relationship Id="rId29" Type="http://schemas.openxmlformats.org/officeDocument/2006/relationships/hyperlink" Target="http://www.canadianworker.coop/funding/othe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nadianworker.coop/starting-a-worker-co-op/" TargetMode="External"/><Relationship Id="rId24" Type="http://schemas.openxmlformats.org/officeDocument/2006/relationships/hyperlink" Target="http://canadianworker.coop/join/member-benefits/" TargetMode="External"/><Relationship Id="rId32" Type="http://schemas.openxmlformats.org/officeDocument/2006/relationships/hyperlink" Target="http://canadianworker.coop/union-led-buy-outs/" TargetMode="External"/><Relationship Id="rId37" Type="http://schemas.openxmlformats.org/officeDocument/2006/relationships/hyperlink" Target="http://canadianworker.coop/quebec-declaration-the-creation-of-cicopa-north-america/"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canadianworker.coop/employment-law-and-worker-co-ops/" TargetMode="External"/><Relationship Id="rId23" Type="http://schemas.openxmlformats.org/officeDocument/2006/relationships/hyperlink" Target="http://www.canadianworker.coop/" TargetMode="External"/><Relationship Id="rId28" Type="http://schemas.openxmlformats.org/officeDocument/2006/relationships/hyperlink" Target="http://canadianworker.coop/cwcf-coopzone-conference-2012/" TargetMode="External"/><Relationship Id="rId36" Type="http://schemas.openxmlformats.org/officeDocument/2006/relationships/hyperlink" Target="http://canadianworker.coop/strategies-for-developing-immigrant-worker-co-ops/" TargetMode="External"/><Relationship Id="rId10" Type="http://schemas.openxmlformats.org/officeDocument/2006/relationships/hyperlink" Target="http://canadianworker.coop/about/what-is-a-worker-co-op/" TargetMode="External"/><Relationship Id="rId19" Type="http://schemas.openxmlformats.org/officeDocument/2006/relationships/hyperlink" Target="http://canadianworker.coop/preparing-and-marketing-financing-proposals-a-plain-language-guide-for-worker-co-ops/" TargetMode="External"/><Relationship Id="rId31" Type="http://schemas.openxmlformats.org/officeDocument/2006/relationships/hyperlink" Target="http://canadianworker.coop/succession-planning-using-the-worker-co-op-option/" TargetMode="External"/><Relationship Id="rId4" Type="http://schemas.openxmlformats.org/officeDocument/2006/relationships/settings" Target="settings.xml"/><Relationship Id="rId9" Type="http://schemas.openxmlformats.org/officeDocument/2006/relationships/hyperlink" Target="http://canadianworker.coop/worker-co-op-resource-guide/" TargetMode="External"/><Relationship Id="rId14" Type="http://schemas.openxmlformats.org/officeDocument/2006/relationships/hyperlink" Target="http://canadianworker.coop/report-the-rationale-for-worker-co-operatives-creating-democratic-and-co-operative-workplaces-based-on-equality/" TargetMode="External"/><Relationship Id="rId22" Type="http://schemas.openxmlformats.org/officeDocument/2006/relationships/hyperlink" Target="http://canadianworker.coop/model-worker-co-op-bylaws/" TargetMode="External"/><Relationship Id="rId27" Type="http://schemas.openxmlformats.org/officeDocument/2006/relationships/hyperlink" Target="http://canadianworker.coop/cwcf-coopzone-2013-conference-educating-each-other-for-empowerment/" TargetMode="External"/><Relationship Id="rId30" Type="http://schemas.openxmlformats.org/officeDocument/2006/relationships/hyperlink" Target="http://www.coopzone.coop/" TargetMode="External"/><Relationship Id="rId35" Type="http://schemas.openxmlformats.org/officeDocument/2006/relationships/hyperlink" Target="http://canadianworker.coop/cwcf-report-on-member-relations-projec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hazel@canadianworker.coop" TargetMode="External"/><Relationship Id="rId1" Type="http://schemas.openxmlformats.org/officeDocument/2006/relationships/hyperlink" Target="http://www.canadianworker.co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3AC27-AA7A-48E5-9393-19A4834AD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Canadian Worker Co-op Federation/ La Fédération can</Company>
  <LinksUpToDate>false</LinksUpToDate>
  <CharactersWithSpaces>7912</CharactersWithSpaces>
  <SharedDoc>false</SharedDoc>
  <HLinks>
    <vt:vector size="192" baseType="variant">
      <vt:variant>
        <vt:i4>2359399</vt:i4>
      </vt:variant>
      <vt:variant>
        <vt:i4>87</vt:i4>
      </vt:variant>
      <vt:variant>
        <vt:i4>0</vt:i4>
      </vt:variant>
      <vt:variant>
        <vt:i4>5</vt:i4>
      </vt:variant>
      <vt:variant>
        <vt:lpwstr>http://canadianworker.coop/cwcf-case-study/</vt:lpwstr>
      </vt:variant>
      <vt:variant>
        <vt:lpwstr/>
      </vt:variant>
      <vt:variant>
        <vt:i4>7274623</vt:i4>
      </vt:variant>
      <vt:variant>
        <vt:i4>84</vt:i4>
      </vt:variant>
      <vt:variant>
        <vt:i4>0</vt:i4>
      </vt:variant>
      <vt:variant>
        <vt:i4>5</vt:i4>
      </vt:variant>
      <vt:variant>
        <vt:lpwstr>http://canadianworker.coop/quebec-declaration-the-creation-of-cicopa-north-america/</vt:lpwstr>
      </vt:variant>
      <vt:variant>
        <vt:lpwstr/>
      </vt:variant>
      <vt:variant>
        <vt:i4>4390933</vt:i4>
      </vt:variant>
      <vt:variant>
        <vt:i4>81</vt:i4>
      </vt:variant>
      <vt:variant>
        <vt:i4>0</vt:i4>
      </vt:variant>
      <vt:variant>
        <vt:i4>5</vt:i4>
      </vt:variant>
      <vt:variant>
        <vt:lpwstr>http://canadianworker.coop/strategies-for-developing-immigrant-worker-co-ops/</vt:lpwstr>
      </vt:variant>
      <vt:variant>
        <vt:lpwstr/>
      </vt:variant>
      <vt:variant>
        <vt:i4>7209060</vt:i4>
      </vt:variant>
      <vt:variant>
        <vt:i4>78</vt:i4>
      </vt:variant>
      <vt:variant>
        <vt:i4>0</vt:i4>
      </vt:variant>
      <vt:variant>
        <vt:i4>5</vt:i4>
      </vt:variant>
      <vt:variant>
        <vt:lpwstr>http://canadianworker.coop/cwcf-report-on-member-relations-project/</vt:lpwstr>
      </vt:variant>
      <vt:variant>
        <vt:lpwstr/>
      </vt:variant>
      <vt:variant>
        <vt:i4>4980747</vt:i4>
      </vt:variant>
      <vt:variant>
        <vt:i4>75</vt:i4>
      </vt:variant>
      <vt:variant>
        <vt:i4>0</vt:i4>
      </vt:variant>
      <vt:variant>
        <vt:i4>5</vt:i4>
      </vt:variant>
      <vt:variant>
        <vt:lpwstr>http://canadianworker.coop/the-worker-co-op-sector-in-canada-success-factors-and-planning-for-growth/</vt:lpwstr>
      </vt:variant>
      <vt:variant>
        <vt:lpwstr/>
      </vt:variant>
      <vt:variant>
        <vt:i4>2818145</vt:i4>
      </vt:variant>
      <vt:variant>
        <vt:i4>72</vt:i4>
      </vt:variant>
      <vt:variant>
        <vt:i4>0</vt:i4>
      </vt:variant>
      <vt:variant>
        <vt:i4>5</vt:i4>
      </vt:variant>
      <vt:variant>
        <vt:lpwstr>http://canadianworker.coop/the-worker-co-operative-movements-in-italy-mondragon-and-france-context-success-factors-and-lessons/</vt:lpwstr>
      </vt:variant>
      <vt:variant>
        <vt:lpwstr/>
      </vt:variant>
      <vt:variant>
        <vt:i4>2556001</vt:i4>
      </vt:variant>
      <vt:variant>
        <vt:i4>69</vt:i4>
      </vt:variant>
      <vt:variant>
        <vt:i4>0</vt:i4>
      </vt:variant>
      <vt:variant>
        <vt:i4>5</vt:i4>
      </vt:variant>
      <vt:variant>
        <vt:lpwstr>http://canadianworker.coop/union-led-buy-outs/</vt:lpwstr>
      </vt:variant>
      <vt:variant>
        <vt:lpwstr/>
      </vt:variant>
      <vt:variant>
        <vt:i4>4653132</vt:i4>
      </vt:variant>
      <vt:variant>
        <vt:i4>66</vt:i4>
      </vt:variant>
      <vt:variant>
        <vt:i4>0</vt:i4>
      </vt:variant>
      <vt:variant>
        <vt:i4>5</vt:i4>
      </vt:variant>
      <vt:variant>
        <vt:lpwstr>http://canadianworker.coop/succession-planning-using-the-worker-co-op-option/</vt:lpwstr>
      </vt:variant>
      <vt:variant>
        <vt:lpwstr/>
      </vt:variant>
      <vt:variant>
        <vt:i4>131145</vt:i4>
      </vt:variant>
      <vt:variant>
        <vt:i4>63</vt:i4>
      </vt:variant>
      <vt:variant>
        <vt:i4>0</vt:i4>
      </vt:variant>
      <vt:variant>
        <vt:i4>5</vt:i4>
      </vt:variant>
      <vt:variant>
        <vt:lpwstr>http://www.coopzone.coop/</vt:lpwstr>
      </vt:variant>
      <vt:variant>
        <vt:lpwstr/>
      </vt:variant>
      <vt:variant>
        <vt:i4>65603</vt:i4>
      </vt:variant>
      <vt:variant>
        <vt:i4>60</vt:i4>
      </vt:variant>
      <vt:variant>
        <vt:i4>0</vt:i4>
      </vt:variant>
      <vt:variant>
        <vt:i4>5</vt:i4>
      </vt:variant>
      <vt:variant>
        <vt:lpwstr>http://www.canadianworker.coop/funding/other</vt:lpwstr>
      </vt:variant>
      <vt:variant>
        <vt:lpwstr/>
      </vt:variant>
      <vt:variant>
        <vt:i4>720908</vt:i4>
      </vt:variant>
      <vt:variant>
        <vt:i4>57</vt:i4>
      </vt:variant>
      <vt:variant>
        <vt:i4>0</vt:i4>
      </vt:variant>
      <vt:variant>
        <vt:i4>5</vt:i4>
      </vt:variant>
      <vt:variant>
        <vt:lpwstr>http://canadianworker.coop/cwcf-coopzone-conference-2012/</vt:lpwstr>
      </vt:variant>
      <vt:variant>
        <vt:lpwstr/>
      </vt:variant>
      <vt:variant>
        <vt:i4>7667814</vt:i4>
      </vt:variant>
      <vt:variant>
        <vt:i4>54</vt:i4>
      </vt:variant>
      <vt:variant>
        <vt:i4>0</vt:i4>
      </vt:variant>
      <vt:variant>
        <vt:i4>5</vt:i4>
      </vt:variant>
      <vt:variant>
        <vt:lpwstr>http://canadianworker.coop/cwcf-coopzone-2013-conference-educating-each-other-for-empowerment/</vt:lpwstr>
      </vt:variant>
      <vt:variant>
        <vt:lpwstr/>
      </vt:variant>
      <vt:variant>
        <vt:i4>524297</vt:i4>
      </vt:variant>
      <vt:variant>
        <vt:i4>51</vt:i4>
      </vt:variant>
      <vt:variant>
        <vt:i4>0</vt:i4>
      </vt:variant>
      <vt:variant>
        <vt:i4>5</vt:i4>
      </vt:variant>
      <vt:variant>
        <vt:lpwstr>http://canadianworker.coop/2014-cwcf-coopzone-conference/</vt:lpwstr>
      </vt:variant>
      <vt:variant>
        <vt:lpwstr/>
      </vt:variant>
      <vt:variant>
        <vt:i4>4522055</vt:i4>
      </vt:variant>
      <vt:variant>
        <vt:i4>48</vt:i4>
      </vt:variant>
      <vt:variant>
        <vt:i4>0</vt:i4>
      </vt:variant>
      <vt:variant>
        <vt:i4>5</vt:i4>
      </vt:variant>
      <vt:variant>
        <vt:lpwstr>http://canadianworker.coop/cwcf-coopzone-2015-conference-building-bridges-pour-reussir-ensemble/</vt:lpwstr>
      </vt:variant>
      <vt:variant>
        <vt:lpwstr/>
      </vt:variant>
      <vt:variant>
        <vt:i4>1703944</vt:i4>
      </vt:variant>
      <vt:variant>
        <vt:i4>45</vt:i4>
      </vt:variant>
      <vt:variant>
        <vt:i4>0</vt:i4>
      </vt:variant>
      <vt:variant>
        <vt:i4>5</vt:i4>
      </vt:variant>
      <vt:variant>
        <vt:lpwstr>http://canadianworker.coop/join/member-benefits/</vt:lpwstr>
      </vt:variant>
      <vt:variant>
        <vt:lpwstr/>
      </vt:variant>
      <vt:variant>
        <vt:i4>7471149</vt:i4>
      </vt:variant>
      <vt:variant>
        <vt:i4>42</vt:i4>
      </vt:variant>
      <vt:variant>
        <vt:i4>0</vt:i4>
      </vt:variant>
      <vt:variant>
        <vt:i4>5</vt:i4>
      </vt:variant>
      <vt:variant>
        <vt:lpwstr>http://www.canadianworker.coop/</vt:lpwstr>
      </vt:variant>
      <vt:variant>
        <vt:lpwstr/>
      </vt:variant>
      <vt:variant>
        <vt:i4>1835085</vt:i4>
      </vt:variant>
      <vt:variant>
        <vt:i4>39</vt:i4>
      </vt:variant>
      <vt:variant>
        <vt:i4>0</vt:i4>
      </vt:variant>
      <vt:variant>
        <vt:i4>5</vt:i4>
      </vt:variant>
      <vt:variant>
        <vt:lpwstr>http://canadianworker.coop/model-worker-co-op-bylaws/</vt:lpwstr>
      </vt:variant>
      <vt:variant>
        <vt:lpwstr/>
      </vt:variant>
      <vt:variant>
        <vt:i4>7274592</vt:i4>
      </vt:variant>
      <vt:variant>
        <vt:i4>36</vt:i4>
      </vt:variant>
      <vt:variant>
        <vt:i4>0</vt:i4>
      </vt:variant>
      <vt:variant>
        <vt:i4>5</vt:i4>
      </vt:variant>
      <vt:variant>
        <vt:lpwstr>http://canadianworker.coop/code-of-worker-co-op-governance-cooperativesuk/</vt:lpwstr>
      </vt:variant>
      <vt:variant>
        <vt:lpwstr/>
      </vt:variant>
      <vt:variant>
        <vt:i4>7471141</vt:i4>
      </vt:variant>
      <vt:variant>
        <vt:i4>33</vt:i4>
      </vt:variant>
      <vt:variant>
        <vt:i4>0</vt:i4>
      </vt:variant>
      <vt:variant>
        <vt:i4>5</vt:i4>
      </vt:variant>
      <vt:variant>
        <vt:lpwstr>http://canadianworker.coop/cwcf-good-governance-may-19-2010-tele-learning-session-summary/</vt:lpwstr>
      </vt:variant>
      <vt:variant>
        <vt:lpwstr/>
      </vt:variant>
      <vt:variant>
        <vt:i4>4784200</vt:i4>
      </vt:variant>
      <vt:variant>
        <vt:i4>30</vt:i4>
      </vt:variant>
      <vt:variant>
        <vt:i4>0</vt:i4>
      </vt:variant>
      <vt:variant>
        <vt:i4>5</vt:i4>
      </vt:variant>
      <vt:variant>
        <vt:lpwstr>http://canadianworker.coop/preparing-and-marketing-financing-proposals-a-plain-language-guide-for-worker-co-ops/</vt:lpwstr>
      </vt:variant>
      <vt:variant>
        <vt:lpwstr/>
      </vt:variant>
      <vt:variant>
        <vt:i4>2883645</vt:i4>
      </vt:variant>
      <vt:variant>
        <vt:i4>27</vt:i4>
      </vt:variant>
      <vt:variant>
        <vt:i4>0</vt:i4>
      </vt:variant>
      <vt:variant>
        <vt:i4>5</vt:i4>
      </vt:variant>
      <vt:variant>
        <vt:lpwstr>http://www.canadianworker.coop/funding/rrsp-program</vt:lpwstr>
      </vt:variant>
      <vt:variant>
        <vt:lpwstr/>
      </vt:variant>
      <vt:variant>
        <vt:i4>5636115</vt:i4>
      </vt:variant>
      <vt:variant>
        <vt:i4>24</vt:i4>
      </vt:variant>
      <vt:variant>
        <vt:i4>0</vt:i4>
      </vt:variant>
      <vt:variant>
        <vt:i4>5</vt:i4>
      </vt:variant>
      <vt:variant>
        <vt:lpwstr>http://www.canadianworker.coop/tenacity-works</vt:lpwstr>
      </vt:variant>
      <vt:variant>
        <vt:lpwstr/>
      </vt:variant>
      <vt:variant>
        <vt:i4>2621480</vt:i4>
      </vt:variant>
      <vt:variant>
        <vt:i4>21</vt:i4>
      </vt:variant>
      <vt:variant>
        <vt:i4>0</vt:i4>
      </vt:variant>
      <vt:variant>
        <vt:i4>5</vt:i4>
      </vt:variant>
      <vt:variant>
        <vt:lpwstr>http://canadianworker.coop/guidelines-for-determining-whether-or-not-there-is-an-employer-employee-relationship-in-a-worker-co-op/</vt:lpwstr>
      </vt:variant>
      <vt:variant>
        <vt:lpwstr/>
      </vt:variant>
      <vt:variant>
        <vt:i4>5111826</vt:i4>
      </vt:variant>
      <vt:variant>
        <vt:i4>18</vt:i4>
      </vt:variant>
      <vt:variant>
        <vt:i4>0</vt:i4>
      </vt:variant>
      <vt:variant>
        <vt:i4>5</vt:i4>
      </vt:variant>
      <vt:variant>
        <vt:lpwstr>http://canadianworker.coop/employment-law-and-worker-co-ops/</vt:lpwstr>
      </vt:variant>
      <vt:variant>
        <vt:lpwstr/>
      </vt:variant>
      <vt:variant>
        <vt:i4>3342383</vt:i4>
      </vt:variant>
      <vt:variant>
        <vt:i4>15</vt:i4>
      </vt:variant>
      <vt:variant>
        <vt:i4>0</vt:i4>
      </vt:variant>
      <vt:variant>
        <vt:i4>5</vt:i4>
      </vt:variant>
      <vt:variant>
        <vt:lpwstr>http://canadianworker.coop/report-the-rationale-for-worker-co-operatives-creating-democratic-and-co-operative-workplaces-based-on-equality/</vt:lpwstr>
      </vt:variant>
      <vt:variant>
        <vt:lpwstr/>
      </vt:variant>
      <vt:variant>
        <vt:i4>5308434</vt:i4>
      </vt:variant>
      <vt:variant>
        <vt:i4>12</vt:i4>
      </vt:variant>
      <vt:variant>
        <vt:i4>0</vt:i4>
      </vt:variant>
      <vt:variant>
        <vt:i4>5</vt:i4>
      </vt:variant>
      <vt:variant>
        <vt:lpwstr>http://canadianworker.coop/worker-co-op-toolbox/</vt:lpwstr>
      </vt:variant>
      <vt:variant>
        <vt:lpwstr/>
      </vt:variant>
      <vt:variant>
        <vt:i4>5963849</vt:i4>
      </vt:variant>
      <vt:variant>
        <vt:i4>9</vt:i4>
      </vt:variant>
      <vt:variant>
        <vt:i4>0</vt:i4>
      </vt:variant>
      <vt:variant>
        <vt:i4>5</vt:i4>
      </vt:variant>
      <vt:variant>
        <vt:lpwstr>http://canadianworker.coop/category/success-stories/</vt:lpwstr>
      </vt:variant>
      <vt:variant>
        <vt:lpwstr/>
      </vt:variant>
      <vt:variant>
        <vt:i4>3276927</vt:i4>
      </vt:variant>
      <vt:variant>
        <vt:i4>6</vt:i4>
      </vt:variant>
      <vt:variant>
        <vt:i4>0</vt:i4>
      </vt:variant>
      <vt:variant>
        <vt:i4>5</vt:i4>
      </vt:variant>
      <vt:variant>
        <vt:lpwstr>http://canadianworker.coop/starting-a-worker-co-op/</vt:lpwstr>
      </vt:variant>
      <vt:variant>
        <vt:lpwstr/>
      </vt:variant>
      <vt:variant>
        <vt:i4>4391006</vt:i4>
      </vt:variant>
      <vt:variant>
        <vt:i4>3</vt:i4>
      </vt:variant>
      <vt:variant>
        <vt:i4>0</vt:i4>
      </vt:variant>
      <vt:variant>
        <vt:i4>5</vt:i4>
      </vt:variant>
      <vt:variant>
        <vt:lpwstr>http://canadianworker.coop/about/what-is-a-worker-co-op/</vt:lpwstr>
      </vt:variant>
      <vt:variant>
        <vt:lpwstr/>
      </vt:variant>
      <vt:variant>
        <vt:i4>6553656</vt:i4>
      </vt:variant>
      <vt:variant>
        <vt:i4>0</vt:i4>
      </vt:variant>
      <vt:variant>
        <vt:i4>0</vt:i4>
      </vt:variant>
      <vt:variant>
        <vt:i4>5</vt:i4>
      </vt:variant>
      <vt:variant>
        <vt:lpwstr>http://canadianworker.coop/worker-co-op-resource-guide/</vt:lpwstr>
      </vt:variant>
      <vt:variant>
        <vt:lpwstr/>
      </vt:variant>
      <vt:variant>
        <vt:i4>4522099</vt:i4>
      </vt:variant>
      <vt:variant>
        <vt:i4>6</vt:i4>
      </vt:variant>
      <vt:variant>
        <vt:i4>0</vt:i4>
      </vt:variant>
      <vt:variant>
        <vt:i4>5</vt:i4>
      </vt:variant>
      <vt:variant>
        <vt:lpwstr>mailto:hazel@canadianworker.coop</vt:lpwstr>
      </vt:variant>
      <vt:variant>
        <vt:lpwstr/>
      </vt:variant>
      <vt:variant>
        <vt:i4>7471149</vt:i4>
      </vt:variant>
      <vt:variant>
        <vt:i4>3</vt:i4>
      </vt:variant>
      <vt:variant>
        <vt:i4>0</vt:i4>
      </vt:variant>
      <vt:variant>
        <vt:i4>5</vt:i4>
      </vt:variant>
      <vt:variant>
        <vt:lpwstr>http://www.canadianworker.coop/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Corcoran</dc:creator>
  <cp:lastModifiedBy>ReconInc</cp:lastModifiedBy>
  <cp:revision>2</cp:revision>
  <cp:lastPrinted>2012-02-07T13:53:00Z</cp:lastPrinted>
  <dcterms:created xsi:type="dcterms:W3CDTF">2015-08-19T15:01:00Z</dcterms:created>
  <dcterms:modified xsi:type="dcterms:W3CDTF">2015-08-19T15:01:00Z</dcterms:modified>
</cp:coreProperties>
</file>